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spacing w:line="360" w:lineRule="auto"/>
        <w:jc w:val="center"/>
        <w:rPr>
          <w:rFonts w:ascii="黑体" w:eastAsia="黑体"/>
          <w:b/>
          <w:sz w:val="32"/>
          <w:szCs w:val="32"/>
        </w:rPr>
      </w:pPr>
      <w:r>
        <w:rPr>
          <w:rFonts w:hint="eastAsia" w:ascii="黑体" w:eastAsia="黑体"/>
          <w:b/>
          <w:sz w:val="32"/>
          <w:szCs w:val="32"/>
        </w:rPr>
        <w:t>明代梁庄王墓帽顶装饰研究</w:t>
      </w:r>
    </w:p>
    <w:p>
      <w:pPr>
        <w:spacing w:line="360" w:lineRule="auto"/>
        <w:jc w:val="center"/>
        <w:rPr>
          <w:rFonts w:ascii="楷体_GB2312" w:eastAsia="楷体_GB2312"/>
          <w:b/>
          <w:sz w:val="28"/>
          <w:szCs w:val="28"/>
        </w:rPr>
      </w:pPr>
      <w:r>
        <w:rPr>
          <w:rFonts w:hint="eastAsia" w:ascii="楷体_GB2312" w:eastAsia="楷体_GB2312"/>
          <w:b/>
          <w:sz w:val="28"/>
          <w:szCs w:val="28"/>
        </w:rPr>
        <w:t>李慧</w:t>
      </w:r>
    </w:p>
    <w:p>
      <w:pPr>
        <w:spacing w:line="360" w:lineRule="auto"/>
        <w:jc w:val="center"/>
        <w:rPr>
          <w:rFonts w:ascii="楷体_GB2312" w:eastAsia="楷体_GB2312"/>
          <w:b/>
          <w:sz w:val="28"/>
          <w:szCs w:val="28"/>
        </w:rPr>
      </w:pPr>
      <w:r>
        <w:rPr>
          <w:rFonts w:hint="eastAsia" w:ascii="楷体_GB2312" w:eastAsia="楷体_GB2312"/>
          <w:b/>
          <w:sz w:val="28"/>
          <w:szCs w:val="28"/>
        </w:rPr>
        <w:t>（</w:t>
      </w:r>
      <w:r>
        <w:rPr>
          <w:rFonts w:ascii="楷体_GB2312" w:eastAsia="楷体_GB2312"/>
          <w:b/>
          <w:sz w:val="28"/>
          <w:szCs w:val="28"/>
        </w:rPr>
        <w:t>2013</w:t>
      </w:r>
      <w:r>
        <w:rPr>
          <w:rFonts w:hint="eastAsia" w:ascii="楷体_GB2312" w:eastAsia="楷体_GB2312"/>
          <w:b/>
          <w:sz w:val="28"/>
          <w:szCs w:val="28"/>
        </w:rPr>
        <w:t>级美术学史论专业）</w:t>
      </w:r>
    </w:p>
    <w:p>
      <w:pPr>
        <w:spacing w:line="360" w:lineRule="auto"/>
        <w:jc w:val="center"/>
        <w:rPr>
          <w:rFonts w:ascii="楷体_GB2312" w:eastAsia="楷体_GB2312"/>
          <w:b/>
          <w:sz w:val="28"/>
          <w:szCs w:val="28"/>
        </w:rPr>
      </w:pPr>
    </w:p>
    <w:p>
      <w:pPr>
        <w:spacing w:line="360" w:lineRule="auto"/>
        <w:rPr>
          <w:rFonts w:ascii="宋体" w:cs="宋体"/>
          <w:sz w:val="24"/>
        </w:rPr>
      </w:pPr>
      <w:r>
        <w:rPr>
          <w:rFonts w:hint="eastAsia" w:ascii="黑体" w:hAnsi="黑体" w:eastAsia="黑体" w:cs="宋体"/>
          <w:b/>
          <w:bCs/>
          <w:sz w:val="28"/>
          <w:szCs w:val="28"/>
        </w:rPr>
        <w:t>内容摘要：</w:t>
      </w:r>
      <w:r>
        <w:rPr>
          <w:rFonts w:hint="eastAsia" w:ascii="宋体" w:hAnsi="宋体" w:cs="宋体"/>
          <w:sz w:val="24"/>
        </w:rPr>
        <w:t>湖北钟祥发掘的明代梁庄王墓是近年来发现的最重要的藩王墓葬，而墓葬中帽顶装饰是其重大的发现之一，大型的金镶玉、宝石帽顶共有六件，这种帽顶制度是元明大帽制度的重要组成部分，清代的顶戴是其的延续。元代庶人“帽笠不许饰用金玉”，玉帽顶非庶人可用，而且出土至今为止帽顶出图的数量并不多，所以梁庄王墓帽顶的挖掘出土对研究帽顶装饰具有非常大的意义。本文将结合一些考古报告等就帽顶装饰的形制以及元代帽顶装饰对后来明代的影响进行浅显的分析论述，写出从中得到的一些发现。</w:t>
      </w:r>
    </w:p>
    <w:p>
      <w:pPr>
        <w:spacing w:line="360" w:lineRule="auto"/>
        <w:rPr>
          <w:rFonts w:ascii="宋体" w:cs="宋体"/>
          <w:sz w:val="24"/>
        </w:rPr>
      </w:pPr>
    </w:p>
    <w:p>
      <w:pPr>
        <w:spacing w:line="360" w:lineRule="auto"/>
        <w:rPr>
          <w:rFonts w:ascii="宋体" w:cs="宋体"/>
          <w:sz w:val="24"/>
        </w:rPr>
      </w:pPr>
      <w:r>
        <w:rPr>
          <w:rFonts w:hint="eastAsia" w:ascii="黑体" w:hAnsi="黑体" w:eastAsia="黑体" w:cs="宋体"/>
          <w:b/>
          <w:bCs/>
          <w:sz w:val="28"/>
          <w:szCs w:val="28"/>
        </w:rPr>
        <w:t>关键词：</w:t>
      </w:r>
      <w:r>
        <w:rPr>
          <w:rFonts w:hint="eastAsia" w:ascii="宋体" w:hAnsi="宋体" w:cs="宋体"/>
          <w:sz w:val="24"/>
        </w:rPr>
        <w:t>元代；帽顶装饰；大帽制度</w:t>
      </w:r>
      <w:r>
        <w:rPr>
          <w:rFonts w:ascii="宋体" w:hAnsi="宋体" w:cs="宋体"/>
          <w:sz w:val="24"/>
        </w:rPr>
        <w:t xml:space="preserve">  </w:t>
      </w:r>
    </w:p>
    <w:p>
      <w:pPr>
        <w:spacing w:line="360" w:lineRule="auto"/>
        <w:jc w:val="center"/>
        <w:rPr>
          <w:rFonts w:ascii="黑体" w:hAnsi="黑体" w:eastAsia="黑体" w:cs="宋体"/>
          <w:b/>
          <w:bCs/>
          <w:sz w:val="28"/>
          <w:szCs w:val="28"/>
        </w:rPr>
      </w:pPr>
      <w:r>
        <w:rPr>
          <w:rFonts w:ascii="黑体" w:hAnsi="黑体" w:eastAsia="黑体" w:cs="宋体"/>
          <w:b/>
          <w:sz w:val="28"/>
          <w:szCs w:val="28"/>
        </w:rPr>
        <w:pict>
          <v:shape id="_x0000_i1025" o:spt="75" alt="图片1" type="#_x0000_t75" style="height:315pt;width:420pt;" filled="f" o:preferrelative="t" stroked="f" coordsize="21600,21600">
            <v:path/>
            <v:fill on="f" focussize="0,0"/>
            <v:stroke on="f" joinstyle="miter"/>
            <v:imagedata r:id="rId8" o:title=""/>
            <o:lock v:ext="edit" aspectratio="t"/>
            <w10:wrap type="none"/>
            <w10:anchorlock/>
          </v:shape>
        </w:pict>
      </w:r>
    </w:p>
    <w:p>
      <w:pPr>
        <w:spacing w:line="360" w:lineRule="auto"/>
        <w:rPr>
          <w:rFonts w:ascii="黑体" w:hAnsi="黑体" w:eastAsia="黑体" w:cs="宋体"/>
          <w:b/>
          <w:bCs/>
          <w:sz w:val="28"/>
          <w:szCs w:val="28"/>
        </w:rPr>
      </w:pPr>
      <w:r>
        <w:rPr>
          <w:rFonts w:hint="eastAsia" w:ascii="黑体" w:hAnsi="黑体" w:eastAsia="黑体" w:cs="宋体"/>
          <w:b/>
          <w:bCs/>
          <w:sz w:val="28"/>
          <w:szCs w:val="28"/>
        </w:rPr>
        <w:t>一、梁庄王墓帽顶装饰概况</w:t>
      </w:r>
    </w:p>
    <w:p>
      <w:pPr>
        <w:spacing w:line="360" w:lineRule="auto"/>
        <w:ind w:firstLine="31680" w:firstLineChars="200"/>
        <w:rPr>
          <w:rFonts w:ascii="宋体" w:cs="宋体"/>
          <w:sz w:val="24"/>
        </w:rPr>
      </w:pPr>
      <w:r>
        <w:rPr>
          <w:rFonts w:ascii="宋体" w:hAnsi="宋体" w:cs="宋体"/>
          <w:sz w:val="24"/>
        </w:rPr>
        <w:t xml:space="preserve"> </w:t>
      </w:r>
      <w:r>
        <w:rPr>
          <w:rFonts w:hint="eastAsia" w:ascii="宋体" w:hAnsi="宋体" w:cs="宋体"/>
          <w:sz w:val="24"/>
        </w:rPr>
        <w:t>“明朝废元人服制，据周礼规定，皇帝冕冠前圆后方，玄表纁礼，前后各十二旒，旒五彩玉十二珠。太子、亲王九旒（一旒九珠）。皮弁用乌纱帽之，前后各十二缝，每缝缀五彩玉十二为饰。太子、亲王九缝，因保存条件不好，梁庄王冕、皮弁仅存金玉等饰物。《南村辍耕录》载，大德年间（</w:t>
      </w:r>
      <w:r>
        <w:rPr>
          <w:rFonts w:ascii="宋体" w:hAnsi="宋体" w:cs="宋体"/>
          <w:sz w:val="24"/>
        </w:rPr>
        <w:t>1297-1307</w:t>
      </w:r>
      <w:r>
        <w:rPr>
          <w:rFonts w:hint="eastAsia" w:ascii="宋体" w:hAnsi="宋体" w:cs="宋体"/>
          <w:sz w:val="24"/>
        </w:rPr>
        <w:t>年），一两三钱的红宝石帽顶价值中统钞十四万锭，此后元代皇室“相承宝重”其帽顶。墓中所出六件帽顶，为元人旧物，至为珍贵。</w:t>
      </w:r>
      <w:r>
        <w:rPr>
          <w:rFonts w:hint="eastAsia" w:ascii="宋体" w:cs="宋体"/>
          <w:sz w:val="24"/>
        </w:rPr>
        <w:t>”</w:t>
      </w:r>
      <w:r>
        <w:rPr>
          <w:rStyle w:val="14"/>
          <w:rFonts w:ascii="黑体" w:hAnsi="黑体" w:eastAsia="黑体" w:cs="黑体"/>
          <w:sz w:val="28"/>
          <w:szCs w:val="28"/>
        </w:rPr>
        <w:footnoteReference w:id="0"/>
      </w:r>
      <w:r>
        <w:rPr>
          <w:rFonts w:hint="eastAsia" w:ascii="宋体" w:hAnsi="宋体" w:cs="宋体"/>
          <w:sz w:val="24"/>
        </w:rPr>
        <w:t>帽顶制度是元明大帽制度的重要组成部分，清代的顶戴是其的延续</w:t>
      </w:r>
      <w:r>
        <w:rPr>
          <w:rStyle w:val="14"/>
          <w:rFonts w:ascii="黑体" w:hAnsi="黑体" w:eastAsia="黑体" w:cs="黑体"/>
          <w:sz w:val="28"/>
          <w:szCs w:val="28"/>
        </w:rPr>
        <w:footnoteReference w:id="1"/>
      </w:r>
      <w:r>
        <w:rPr>
          <w:rFonts w:hint="eastAsia" w:ascii="宋体" w:hAnsi="宋体" w:cs="宋体"/>
          <w:sz w:val="24"/>
        </w:rPr>
        <w:t>。帽顶装饰，顾名思义，装饰于帽子之上。大帽是中原所固有的服饰，指的是一种有大沿的帽子，它适合在野外活动，可以遮阳、防雨，为野老之服，主要适合用于户外活动。惯于原野活动的蒙古人建立了元朝，蒙古人将大帽带进上流社会，王公贵族以戴大帽为常，帽顶随着历史的演进，最终也成为了一种身份的象征。</w:t>
      </w:r>
    </w:p>
    <w:p>
      <w:pPr>
        <w:spacing w:line="360" w:lineRule="auto"/>
        <w:ind w:firstLine="480"/>
        <w:rPr>
          <w:rFonts w:hint="eastAsia" w:ascii="宋体" w:hAnsi="宋体" w:cs="宋体"/>
          <w:sz w:val="24"/>
        </w:rPr>
      </w:pPr>
      <w:r>
        <w:rPr>
          <w:rFonts w:hint="eastAsia" w:ascii="宋体" w:hAnsi="宋体" w:cs="宋体"/>
          <w:sz w:val="24"/>
        </w:rPr>
        <w:t>元代的大帽是由帽身和帽顶两个部分组成，是当时的帝王服饰。梁庄王墓中帽顶装饰有六件</w:t>
      </w:r>
      <w:r>
        <w:rPr>
          <w:rFonts w:ascii="宋体" w:hAnsi="宋体" w:cs="宋体"/>
          <w:sz w:val="24"/>
        </w:rPr>
        <w:t>——</w:t>
      </w:r>
      <w:r>
        <w:rPr>
          <w:rFonts w:hint="eastAsia" w:ascii="宋体" w:hAnsi="宋体" w:cs="宋体"/>
          <w:sz w:val="24"/>
        </w:rPr>
        <w:t>金镶宝石帽顶（图</w:t>
      </w:r>
      <w:r>
        <w:rPr>
          <w:rFonts w:ascii="宋体" w:hAnsi="宋体" w:cs="宋体"/>
          <w:sz w:val="24"/>
        </w:rPr>
        <w:t>1</w:t>
      </w:r>
      <w:r>
        <w:rPr>
          <w:rFonts w:hint="eastAsia" w:ascii="宋体" w:hAnsi="宋体" w:cs="宋体"/>
          <w:sz w:val="24"/>
        </w:rPr>
        <w:t>）、金镶淡黄蓝宝石帽顶（图</w:t>
      </w:r>
      <w:r>
        <w:rPr>
          <w:rFonts w:ascii="宋体" w:hAnsi="宋体" w:cs="宋体"/>
          <w:sz w:val="24"/>
        </w:rPr>
        <w:t>2</w:t>
      </w:r>
      <w:r>
        <w:rPr>
          <w:rFonts w:hint="eastAsia" w:ascii="宋体" w:hAnsi="宋体" w:cs="宋体"/>
          <w:sz w:val="24"/>
        </w:rPr>
        <w:t>）、金镶宝石白玉镂空龙穿牡丹纹帽顶（图</w:t>
      </w:r>
      <w:r>
        <w:rPr>
          <w:rFonts w:ascii="宋体" w:hAnsi="宋体" w:cs="宋体"/>
          <w:sz w:val="24"/>
        </w:rPr>
        <w:t>3</w:t>
      </w:r>
      <w:r>
        <w:rPr>
          <w:rFonts w:hint="eastAsia" w:ascii="宋体" w:hAnsi="宋体" w:cs="宋体"/>
          <w:sz w:val="24"/>
        </w:rPr>
        <w:t>）、金镶宝石白玉镂空云龙纹帽顶（图</w:t>
      </w:r>
      <w:r>
        <w:rPr>
          <w:rFonts w:ascii="宋体" w:hAnsi="宋体" w:cs="宋体"/>
          <w:sz w:val="24"/>
        </w:rPr>
        <w:t>4</w:t>
      </w:r>
      <w:r>
        <w:rPr>
          <w:rFonts w:hint="eastAsia" w:ascii="宋体" w:hAnsi="宋体" w:cs="宋体"/>
          <w:sz w:val="24"/>
        </w:rPr>
        <w:t>）、金累丝镶宝石帽顶（图</w:t>
      </w:r>
      <w:r>
        <w:rPr>
          <w:rFonts w:ascii="宋体" w:hAnsi="宋体" w:cs="宋体"/>
          <w:sz w:val="24"/>
        </w:rPr>
        <w:t>5</w:t>
      </w:r>
      <w:r>
        <w:rPr>
          <w:rFonts w:hint="eastAsia" w:ascii="宋体" w:hAnsi="宋体" w:cs="宋体"/>
          <w:sz w:val="24"/>
        </w:rPr>
        <w:t>）、金镶蓝宝石帽顶（图</w:t>
      </w:r>
      <w:r>
        <w:rPr>
          <w:rFonts w:ascii="宋体" w:hAnsi="宋体" w:cs="宋体"/>
          <w:sz w:val="24"/>
        </w:rPr>
        <w:t>6</w:t>
      </w:r>
      <w:r>
        <w:rPr>
          <w:rFonts w:hint="eastAsia" w:ascii="宋体" w:hAnsi="宋体" w:cs="宋体"/>
          <w:sz w:val="24"/>
        </w:rPr>
        <w:t>）。</w:t>
      </w:r>
    </w:p>
    <w:p>
      <w:pPr>
        <w:spacing w:line="360" w:lineRule="auto"/>
        <w:ind w:firstLine="480"/>
        <w:rPr>
          <w:rFonts w:hint="eastAsia" w:ascii="宋体" w:hAnsi="宋体" w:cs="宋体"/>
          <w:sz w:val="24"/>
        </w:rPr>
      </w:pPr>
    </w:p>
    <w:p>
      <w:pPr>
        <w:spacing w:line="360" w:lineRule="auto"/>
        <w:ind w:firstLine="31680" w:firstLineChars="100"/>
        <w:rPr>
          <w:rFonts w:ascii="宋体" w:cs="宋体"/>
          <w:sz w:val="24"/>
        </w:rPr>
      </w:pPr>
      <w:r>
        <w:rPr>
          <w:rFonts w:ascii="宋体" w:cs="宋体"/>
          <w:sz w:val="24"/>
        </w:rPr>
        <w:pict>
          <v:shape id="_x0000_i1026" o:spt="75" type="#_x0000_t75" style="height:207pt;width:195pt;" filled="f" o:preferrelative="t" stroked="f" coordsize="21600,21600">
            <v:path/>
            <v:fill on="f" focussize="0,0"/>
            <v:stroke on="f" joinstyle="miter"/>
            <v:imagedata r:id="rId9" o:title=""/>
            <o:lock v:ext="edit" aspectratio="t"/>
            <w10:wrap type="none"/>
            <w10:anchorlock/>
          </v:shape>
        </w:pict>
      </w:r>
      <w:r>
        <w:rPr>
          <w:rFonts w:ascii="宋体" w:cs="宋体"/>
          <w:sz w:val="24"/>
        </w:rPr>
        <w:t xml:space="preserve">  </w:t>
      </w:r>
      <w:r>
        <w:rPr>
          <w:rFonts w:ascii="宋体" w:cs="宋体"/>
          <w:sz w:val="24"/>
        </w:rPr>
        <w:pict>
          <v:shape id="_x0000_i1027" o:spt="75" type="#_x0000_t75" style="height:206.25pt;width:177pt;" filled="f" o:preferrelative="t" stroked="f" coordsize="21600,21600">
            <v:path/>
            <v:fill on="f" focussize="0,0"/>
            <v:stroke on="f" joinstyle="miter"/>
            <v:imagedata r:id="rId10" o:title=""/>
            <o:lock v:ext="edit" aspectratio="t"/>
            <w10:wrap type="none"/>
            <w10:anchorlock/>
          </v:shape>
        </w:pict>
      </w:r>
    </w:p>
    <w:p>
      <w:pPr>
        <w:spacing w:line="360" w:lineRule="auto"/>
        <w:ind w:firstLine="31680" w:firstLineChars="100"/>
        <w:rPr>
          <w:rFonts w:ascii="宋体" w:cs="宋体"/>
          <w:szCs w:val="21"/>
        </w:rPr>
      </w:pPr>
      <w:r>
        <w:rPr>
          <w:rFonts w:hint="eastAsia" w:ascii="宋体" w:hAnsi="宋体" w:cs="宋体"/>
          <w:szCs w:val="21"/>
        </w:rPr>
        <w:t>图</w:t>
      </w:r>
      <w:r>
        <w:rPr>
          <w:rFonts w:ascii="宋体" w:hAnsi="宋体" w:cs="宋体"/>
          <w:szCs w:val="21"/>
        </w:rPr>
        <w:t>1</w:t>
      </w:r>
      <w:r>
        <w:rPr>
          <w:rFonts w:hint="eastAsia" w:ascii="宋体" w:hAnsi="宋体" w:cs="宋体"/>
          <w:szCs w:val="21"/>
        </w:rPr>
        <w:t>：金镶宝石帽顶</w:t>
      </w:r>
      <w:r>
        <w:rPr>
          <w:rFonts w:ascii="宋体" w:hAnsi="宋体" w:cs="宋体"/>
          <w:szCs w:val="21"/>
        </w:rPr>
        <w:t xml:space="preserve">                   </w:t>
      </w:r>
      <w:r>
        <w:rPr>
          <w:rFonts w:hint="eastAsia" w:ascii="宋体" w:hAnsi="宋体" w:cs="宋体"/>
          <w:szCs w:val="21"/>
        </w:rPr>
        <w:t>图</w:t>
      </w:r>
      <w:r>
        <w:rPr>
          <w:rFonts w:ascii="宋体" w:hAnsi="宋体" w:cs="宋体"/>
          <w:szCs w:val="21"/>
        </w:rPr>
        <w:t>2</w:t>
      </w:r>
      <w:r>
        <w:rPr>
          <w:rFonts w:hint="eastAsia" w:ascii="宋体" w:hAnsi="宋体" w:cs="宋体"/>
          <w:szCs w:val="21"/>
        </w:rPr>
        <w:t>：金镶淡黄蓝宝石帽顶</w:t>
      </w:r>
    </w:p>
    <w:p>
      <w:pPr>
        <w:spacing w:line="360" w:lineRule="auto"/>
        <w:ind w:firstLine="31680" w:firstLineChars="100"/>
        <w:rPr>
          <w:rFonts w:ascii="宋体" w:cs="宋体"/>
          <w:sz w:val="24"/>
        </w:rPr>
      </w:pPr>
      <w:r>
        <w:rPr>
          <w:rFonts w:ascii="宋体" w:cs="宋体"/>
          <w:sz w:val="24"/>
        </w:rPr>
        <w:pict>
          <v:shape id="_x0000_i1028" o:spt="75" type="#_x0000_t75" style="height:186.75pt;width:180pt;" filled="f" o:preferrelative="t" stroked="f" coordsize="21600,21600">
            <v:path/>
            <v:fill on="f" focussize="0,0"/>
            <v:stroke on="f" joinstyle="miter"/>
            <v:imagedata r:id="rId11" o:title=""/>
            <o:lock v:ext="edit" aspectratio="t"/>
            <w10:wrap type="none"/>
            <w10:anchorlock/>
          </v:shape>
        </w:pict>
      </w:r>
      <w:r>
        <w:rPr>
          <w:rFonts w:ascii="宋体" w:cs="宋体"/>
          <w:sz w:val="24"/>
        </w:rPr>
        <w:t xml:space="preserve">  </w:t>
      </w:r>
      <w:r>
        <w:rPr>
          <w:rFonts w:ascii="宋体" w:cs="宋体"/>
          <w:sz w:val="24"/>
        </w:rPr>
        <w:pict>
          <v:shape id="_x0000_i1029" o:spt="75" alt="图片4" type="#_x0000_t75" style="height:186.75pt;width:208.5pt;" filled="f" o:preferrelative="t" stroked="f" coordsize="21600,21600">
            <v:path/>
            <v:fill on="f" focussize="0,0"/>
            <v:stroke on="f" joinstyle="miter"/>
            <v:imagedata r:id="rId12" o:title=""/>
            <o:lock v:ext="edit" aspectratio="t"/>
            <w10:wrap type="none"/>
            <w10:anchorlock/>
          </v:shape>
        </w:pict>
      </w:r>
    </w:p>
    <w:p>
      <w:pPr>
        <w:spacing w:line="360" w:lineRule="auto"/>
        <w:ind w:firstLine="31680" w:firstLineChars="100"/>
        <w:rPr>
          <w:rFonts w:ascii="宋体" w:cs="宋体"/>
          <w:szCs w:val="21"/>
        </w:rPr>
      </w:pPr>
      <w:r>
        <w:rPr>
          <w:rFonts w:hint="eastAsia" w:ascii="宋体" w:hAnsi="宋体" w:cs="宋体"/>
          <w:szCs w:val="21"/>
        </w:rPr>
        <w:t>图</w:t>
      </w:r>
      <w:r>
        <w:rPr>
          <w:rFonts w:ascii="宋体" w:hAnsi="宋体" w:cs="宋体"/>
          <w:szCs w:val="21"/>
        </w:rPr>
        <w:t>3</w:t>
      </w:r>
      <w:r>
        <w:rPr>
          <w:rFonts w:hint="eastAsia" w:ascii="宋体" w:hAnsi="宋体" w:cs="宋体"/>
          <w:szCs w:val="21"/>
        </w:rPr>
        <w:t>：金镶宝石白玉镂空龙穿牡丹纹帽顶</w:t>
      </w:r>
      <w:r>
        <w:rPr>
          <w:rFonts w:ascii="宋体" w:hAnsi="宋体" w:cs="宋体"/>
          <w:szCs w:val="21"/>
        </w:rPr>
        <w:t xml:space="preserve">       </w:t>
      </w:r>
      <w:r>
        <w:rPr>
          <w:rFonts w:hint="eastAsia" w:ascii="宋体" w:hAnsi="宋体" w:cs="宋体"/>
          <w:szCs w:val="21"/>
        </w:rPr>
        <w:t>图</w:t>
      </w:r>
      <w:r>
        <w:rPr>
          <w:rFonts w:ascii="宋体" w:hAnsi="宋体" w:cs="宋体"/>
          <w:szCs w:val="21"/>
        </w:rPr>
        <w:t>4</w:t>
      </w:r>
      <w:r>
        <w:rPr>
          <w:rFonts w:hint="eastAsia" w:ascii="宋体" w:hAnsi="宋体" w:cs="宋体"/>
          <w:szCs w:val="21"/>
        </w:rPr>
        <w:t>：金镶宝石白玉镂空云龙纹帽顶</w:t>
      </w:r>
    </w:p>
    <w:p>
      <w:pPr>
        <w:spacing w:line="360" w:lineRule="auto"/>
        <w:rPr>
          <w:rFonts w:ascii="宋体" w:cs="宋体"/>
          <w:szCs w:val="21"/>
        </w:rPr>
      </w:pPr>
      <w:r>
        <w:rPr>
          <w:rFonts w:ascii="宋体" w:cs="宋体"/>
          <w:sz w:val="24"/>
        </w:rPr>
        <w:pict>
          <v:shape id="_x0000_i1030" o:spt="75" alt="图片5" type="#_x0000_t75" style="height:159pt;width:180pt;" filled="f" o:preferrelative="t" stroked="f" coordsize="21600,21600">
            <v:path/>
            <v:fill on="f" focussize="0,0"/>
            <v:stroke on="f" joinstyle="miter"/>
            <v:imagedata r:id="rId13" o:title=""/>
            <o:lock v:ext="edit" aspectratio="t"/>
            <w10:wrap type="none"/>
            <w10:anchorlock/>
          </v:shape>
        </w:pict>
      </w:r>
      <w:r>
        <w:rPr>
          <w:rFonts w:ascii="宋体" w:cs="宋体"/>
          <w:sz w:val="24"/>
        </w:rPr>
        <w:t xml:space="preserve">  </w:t>
      </w:r>
      <w:r>
        <w:rPr>
          <w:rFonts w:ascii="宋体" w:cs="宋体"/>
          <w:sz w:val="24"/>
        </w:rPr>
        <w:pict>
          <v:shape id="_x0000_i1031" o:spt="75" alt="图片6" type="#_x0000_t75" style="height:111pt;width:226.5pt;" filled="f" o:preferrelative="t" stroked="f" coordsize="21600,21600">
            <v:path/>
            <v:fill on="f" focussize="0,0"/>
            <v:stroke on="f" joinstyle="miter"/>
            <v:imagedata r:id="rId14" o:title=""/>
            <o:lock v:ext="edit" aspectratio="t"/>
            <w10:wrap type="none"/>
            <w10:anchorlock/>
          </v:shape>
        </w:pict>
      </w:r>
    </w:p>
    <w:p>
      <w:pPr>
        <w:spacing w:line="360" w:lineRule="auto"/>
        <w:ind w:firstLine="31680" w:firstLineChars="100"/>
        <w:rPr>
          <w:rFonts w:ascii="宋体" w:cs="宋体"/>
          <w:szCs w:val="21"/>
        </w:rPr>
      </w:pPr>
      <w:r>
        <w:rPr>
          <w:rFonts w:hint="eastAsia" w:ascii="宋体" w:hAnsi="宋体" w:cs="宋体"/>
          <w:szCs w:val="21"/>
        </w:rPr>
        <w:t>图</w:t>
      </w:r>
      <w:r>
        <w:rPr>
          <w:rFonts w:ascii="宋体" w:hAnsi="宋体" w:cs="宋体"/>
          <w:szCs w:val="21"/>
        </w:rPr>
        <w:t>5</w:t>
      </w:r>
      <w:r>
        <w:rPr>
          <w:rFonts w:hint="eastAsia" w:ascii="宋体" w:hAnsi="宋体" w:cs="宋体"/>
          <w:szCs w:val="21"/>
        </w:rPr>
        <w:t>：金累丝镶宝石帽顶</w:t>
      </w:r>
      <w:r>
        <w:rPr>
          <w:rFonts w:ascii="宋体" w:hAnsi="宋体" w:cs="宋体"/>
          <w:szCs w:val="21"/>
        </w:rPr>
        <w:t xml:space="preserve">                 </w:t>
      </w:r>
      <w:r>
        <w:rPr>
          <w:rFonts w:hint="eastAsia" w:ascii="宋体" w:hAnsi="宋体" w:cs="宋体"/>
          <w:szCs w:val="21"/>
        </w:rPr>
        <w:t>图</w:t>
      </w:r>
      <w:r>
        <w:rPr>
          <w:rFonts w:ascii="宋体" w:hAnsi="宋体" w:cs="宋体"/>
          <w:szCs w:val="21"/>
        </w:rPr>
        <w:t>6</w:t>
      </w:r>
      <w:r>
        <w:rPr>
          <w:rFonts w:hint="eastAsia" w:ascii="宋体" w:hAnsi="宋体" w:cs="宋体"/>
          <w:szCs w:val="21"/>
        </w:rPr>
        <w:t>：金镶蓝宝石帽顶</w:t>
      </w:r>
    </w:p>
    <w:p>
      <w:pPr>
        <w:spacing w:line="360" w:lineRule="auto"/>
        <w:rPr>
          <w:rFonts w:ascii="宋体" w:cs="宋体"/>
          <w:sz w:val="24"/>
        </w:rPr>
      </w:pPr>
    </w:p>
    <w:p>
      <w:pPr>
        <w:spacing w:line="360" w:lineRule="auto"/>
        <w:ind w:firstLine="31680" w:firstLineChars="200"/>
        <w:rPr>
          <w:rFonts w:ascii="宋体" w:cs="宋体"/>
          <w:sz w:val="24"/>
        </w:rPr>
      </w:pPr>
      <w:r>
        <w:rPr>
          <w:rFonts w:hint="eastAsia" w:ascii="宋体" w:hAnsi="宋体" w:cs="宋体"/>
          <w:sz w:val="24"/>
        </w:rPr>
        <w:t>梁庄王墓帽顶装饰整体上讲都是由基座和顶饰组成。基座为覆莲纹，花瓣向下，自然形成中间高，四周低的覆钵状态，在覆莲纹上再接更小的仰莲，有一个帽顶在两层莲瓣之间加一箍。帽顶大致有两到三台阶，两到五层次，每莲有</w:t>
      </w:r>
      <w:r>
        <w:rPr>
          <w:rFonts w:ascii="宋体" w:hAnsi="宋体" w:cs="宋体"/>
          <w:sz w:val="24"/>
        </w:rPr>
        <w:t>5</w:t>
      </w:r>
      <w:r>
        <w:rPr>
          <w:rFonts w:hint="eastAsia" w:ascii="宋体" w:hAnsi="宋体" w:cs="宋体"/>
          <w:sz w:val="24"/>
        </w:rPr>
        <w:t>至</w:t>
      </w:r>
      <w:r>
        <w:rPr>
          <w:rFonts w:ascii="宋体" w:hAnsi="宋体" w:cs="宋体"/>
          <w:sz w:val="24"/>
        </w:rPr>
        <w:t>8</w:t>
      </w:r>
      <w:r>
        <w:rPr>
          <w:rFonts w:hint="eastAsia" w:ascii="宋体" w:hAnsi="宋体" w:cs="宋体"/>
          <w:sz w:val="24"/>
        </w:rPr>
        <w:t>莲辫，每瓣面镶嵌小宝石，较宽的箍也镶小宝石。在仰莲自然形成的凹心镶嵌大宝石，除一个大宝石已逸外，其余四个较为完整无缺。梁墓有金镶宝石玉龙帽顶，在底座的莲瓣尖上焊接了两根短圆金管，通过金轴，可以上下摆动。下面六幅图片为梁庄王墓出土的六个帽顶装饰，大体上都是这种形制为主，覆莲加上宝石或者玉来进行装饰。宝石因为它本身的价值昂贵，表现的是人的地位之高。在史前玉雕就已经可以分为礼玉和饰玉两大类，自从进入阶级社会后，玉往往被赋予人格的色彩，成为礼制或伦理的载体，一般象征的是人美好、高洁的品格。</w:t>
      </w:r>
    </w:p>
    <w:p>
      <w:pPr>
        <w:spacing w:line="360" w:lineRule="auto"/>
        <w:ind w:firstLine="31680" w:firstLineChars="200"/>
        <w:rPr>
          <w:rFonts w:ascii="宋体" w:cs="宋体"/>
          <w:sz w:val="24"/>
        </w:rPr>
      </w:pPr>
      <w:r>
        <w:rPr>
          <w:rFonts w:hint="eastAsia" w:ascii="宋体" w:hAnsi="宋体" w:cs="宋体"/>
          <w:sz w:val="24"/>
        </w:rPr>
        <w:t>元代的工艺美术制作主要是以贵族需要的奢侈品为主，其发展是不平衡的状态，通过梁庄王墓出土的帽顶，以小见大，也为我们更加深入研究元代的帽顶装饰提供了更为详细的资料。</w:t>
      </w:r>
    </w:p>
    <w:p>
      <w:pPr>
        <w:spacing w:line="360" w:lineRule="auto"/>
        <w:rPr>
          <w:rFonts w:ascii="宋体" w:cs="宋体"/>
          <w:sz w:val="24"/>
        </w:rPr>
      </w:pPr>
    </w:p>
    <w:p>
      <w:pPr>
        <w:pStyle w:val="2"/>
        <w:spacing w:line="360" w:lineRule="auto"/>
        <w:rPr>
          <w:rFonts w:ascii="黑体" w:hAnsi="黑体" w:eastAsia="黑体" w:cs="宋体"/>
          <w:b/>
          <w:sz w:val="24"/>
        </w:rPr>
      </w:pPr>
      <w:r>
        <w:rPr>
          <w:rFonts w:hint="eastAsia" w:ascii="黑体" w:hAnsi="黑体" w:eastAsia="黑体" w:cs="宋体"/>
          <w:b/>
          <w:bCs/>
          <w:sz w:val="28"/>
          <w:szCs w:val="28"/>
        </w:rPr>
        <w:t>二、元代帽顶装饰出土文物及分析</w:t>
      </w:r>
    </w:p>
    <w:tbl>
      <w:tblPr>
        <w:tblStyle w:val="15"/>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276"/>
        <w:gridCol w:w="1275"/>
        <w:gridCol w:w="1134"/>
        <w:gridCol w:w="3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rPr>
                <w:rFonts w:ascii="宋体" w:cs="宋体"/>
                <w:sz w:val="24"/>
              </w:rPr>
            </w:pPr>
            <w:r>
              <w:rPr>
                <w:rFonts w:hint="eastAsia" w:ascii="宋体" w:hAnsi="宋体" w:cs="宋体"/>
                <w:sz w:val="24"/>
              </w:rPr>
              <w:t>时间</w:t>
            </w:r>
          </w:p>
        </w:tc>
        <w:tc>
          <w:tcPr>
            <w:tcW w:w="1276" w:type="dxa"/>
          </w:tcPr>
          <w:p>
            <w:pPr>
              <w:spacing w:line="360" w:lineRule="auto"/>
              <w:rPr>
                <w:rFonts w:ascii="宋体" w:cs="宋体"/>
                <w:sz w:val="24"/>
              </w:rPr>
            </w:pPr>
            <w:r>
              <w:rPr>
                <w:rFonts w:hint="eastAsia" w:ascii="宋体" w:hAnsi="宋体" w:cs="宋体"/>
                <w:sz w:val="24"/>
              </w:rPr>
              <w:t>墓葬</w:t>
            </w:r>
          </w:p>
        </w:tc>
        <w:tc>
          <w:tcPr>
            <w:tcW w:w="1275" w:type="dxa"/>
          </w:tcPr>
          <w:p>
            <w:pPr>
              <w:spacing w:line="360" w:lineRule="auto"/>
              <w:rPr>
                <w:rFonts w:ascii="宋体" w:cs="宋体"/>
                <w:sz w:val="24"/>
              </w:rPr>
            </w:pPr>
            <w:r>
              <w:rPr>
                <w:rFonts w:hint="eastAsia" w:ascii="宋体" w:hAnsi="宋体" w:cs="宋体"/>
                <w:sz w:val="24"/>
              </w:rPr>
              <w:t>古物出土名称</w:t>
            </w:r>
          </w:p>
        </w:tc>
        <w:tc>
          <w:tcPr>
            <w:tcW w:w="1134" w:type="dxa"/>
          </w:tcPr>
          <w:p>
            <w:pPr>
              <w:spacing w:line="360" w:lineRule="auto"/>
              <w:rPr>
                <w:rFonts w:ascii="宋体" w:cs="宋体"/>
                <w:sz w:val="24"/>
              </w:rPr>
            </w:pPr>
            <w:r>
              <w:rPr>
                <w:rFonts w:hint="eastAsia" w:ascii="宋体" w:hAnsi="宋体" w:cs="宋体"/>
                <w:sz w:val="24"/>
              </w:rPr>
              <w:t>年代</w:t>
            </w:r>
          </w:p>
        </w:tc>
        <w:tc>
          <w:tcPr>
            <w:tcW w:w="3875" w:type="dxa"/>
          </w:tcPr>
          <w:p>
            <w:pPr>
              <w:spacing w:line="360" w:lineRule="auto"/>
              <w:rPr>
                <w:rFonts w:asci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rPr>
                <w:rFonts w:ascii="宋体" w:cs="宋体"/>
                <w:sz w:val="24"/>
              </w:rPr>
            </w:pPr>
            <w:r>
              <w:rPr>
                <w:rFonts w:ascii="宋体" w:hAnsi="宋体" w:cs="宋体"/>
                <w:sz w:val="24"/>
              </w:rPr>
              <w:t>1952</w:t>
            </w:r>
            <w:r>
              <w:rPr>
                <w:rFonts w:hint="eastAsia" w:ascii="宋体" w:hAnsi="宋体" w:cs="宋体"/>
                <w:sz w:val="24"/>
              </w:rPr>
              <w:t>年</w:t>
            </w:r>
          </w:p>
        </w:tc>
        <w:tc>
          <w:tcPr>
            <w:tcW w:w="1276" w:type="dxa"/>
          </w:tcPr>
          <w:p>
            <w:pPr>
              <w:spacing w:line="360" w:lineRule="auto"/>
              <w:rPr>
                <w:rFonts w:ascii="宋体" w:cs="宋体"/>
                <w:sz w:val="24"/>
              </w:rPr>
            </w:pPr>
            <w:r>
              <w:rPr>
                <w:rFonts w:hint="eastAsia" w:ascii="宋体" w:hAnsi="宋体" w:cs="宋体"/>
                <w:sz w:val="24"/>
              </w:rPr>
              <w:t>上海青浦区北庙村任明墓</w:t>
            </w:r>
          </w:p>
        </w:tc>
        <w:tc>
          <w:tcPr>
            <w:tcW w:w="1275" w:type="dxa"/>
          </w:tcPr>
          <w:p>
            <w:pPr>
              <w:spacing w:line="360" w:lineRule="auto"/>
              <w:rPr>
                <w:rFonts w:ascii="宋体" w:cs="宋体"/>
                <w:sz w:val="24"/>
              </w:rPr>
            </w:pPr>
            <w:r>
              <w:rPr>
                <w:rFonts w:hint="eastAsia" w:ascii="宋体" w:hAnsi="宋体" w:cs="宋体"/>
                <w:sz w:val="24"/>
              </w:rPr>
              <w:t>青玉鹭鸶荷叶玉顶饰</w:t>
            </w:r>
          </w:p>
        </w:tc>
        <w:tc>
          <w:tcPr>
            <w:tcW w:w="1134" w:type="dxa"/>
          </w:tcPr>
          <w:p>
            <w:pPr>
              <w:spacing w:line="360" w:lineRule="auto"/>
              <w:rPr>
                <w:rFonts w:ascii="宋体" w:cs="宋体"/>
                <w:sz w:val="24"/>
              </w:rPr>
            </w:pPr>
            <w:r>
              <w:rPr>
                <w:rFonts w:hint="eastAsia" w:ascii="宋体" w:hAnsi="宋体" w:cs="宋体"/>
                <w:sz w:val="24"/>
              </w:rPr>
              <w:t>元至正十一年</w:t>
            </w:r>
          </w:p>
        </w:tc>
        <w:tc>
          <w:tcPr>
            <w:tcW w:w="3875" w:type="dxa"/>
          </w:tcPr>
          <w:p>
            <w:pPr>
              <w:spacing w:line="360" w:lineRule="auto"/>
              <w:rPr>
                <w:rFonts w:ascii="宋体" w:cs="宋体"/>
                <w:sz w:val="24"/>
              </w:rPr>
            </w:pPr>
            <w:r>
              <w:rPr>
                <w:rFonts w:hint="eastAsia" w:ascii="宋体" w:hAnsi="宋体" w:cs="宋体"/>
                <w:sz w:val="24"/>
              </w:rPr>
              <w:t>高</w:t>
            </w:r>
            <w:r>
              <w:rPr>
                <w:rFonts w:ascii="宋体" w:hAnsi="宋体" w:cs="宋体"/>
                <w:sz w:val="24"/>
              </w:rPr>
              <w:t>4.6</w:t>
            </w:r>
            <w:r>
              <w:rPr>
                <w:rFonts w:hint="eastAsia" w:ascii="宋体" w:hAnsi="宋体" w:cs="宋体"/>
                <w:sz w:val="24"/>
              </w:rPr>
              <w:t>厘米，底径</w:t>
            </w:r>
            <w:r>
              <w:rPr>
                <w:rFonts w:ascii="宋体" w:hAnsi="宋体" w:cs="宋体"/>
                <w:sz w:val="24"/>
              </w:rPr>
              <w:t>3.84.6</w:t>
            </w:r>
            <w:r>
              <w:rPr>
                <w:rFonts w:hint="eastAsia" w:ascii="宋体" w:hAnsi="宋体" w:cs="宋体"/>
                <w:sz w:val="24"/>
              </w:rPr>
              <w:t>厘米，镂空雕刻荷塘、水草、鹭鸶为饰</w:t>
            </w:r>
            <w:r>
              <w:rPr>
                <w:rFonts w:ascii="宋体" w:hAnsi="宋体" w:cs="宋体"/>
                <w:sz w:val="24"/>
              </w:rPr>
              <w:t xml:space="preserve"> </w:t>
            </w:r>
            <w:r>
              <w:rPr>
                <w:rFonts w:hint="eastAsia" w:ascii="宋体" w:hAnsi="宋体" w:cs="宋体"/>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rPr>
                <w:rFonts w:ascii="宋体" w:cs="宋体"/>
                <w:sz w:val="24"/>
              </w:rPr>
            </w:pPr>
            <w:r>
              <w:rPr>
                <w:rFonts w:ascii="宋体" w:hAnsi="宋体" w:cs="宋体"/>
                <w:sz w:val="24"/>
              </w:rPr>
              <w:t>2003</w:t>
            </w:r>
            <w:r>
              <w:rPr>
                <w:rFonts w:hint="eastAsia" w:ascii="宋体" w:hAnsi="宋体" w:cs="宋体"/>
                <w:sz w:val="24"/>
              </w:rPr>
              <w:t>年</w:t>
            </w:r>
            <w:r>
              <w:rPr>
                <w:rFonts w:ascii="宋体" w:hAnsi="宋体" w:cs="宋体"/>
                <w:sz w:val="24"/>
              </w:rPr>
              <w:t>8</w:t>
            </w:r>
            <w:r>
              <w:rPr>
                <w:rFonts w:hint="eastAsia" w:ascii="宋体" w:hAnsi="宋体" w:cs="宋体"/>
                <w:sz w:val="24"/>
              </w:rPr>
              <w:t>月</w:t>
            </w:r>
          </w:p>
        </w:tc>
        <w:tc>
          <w:tcPr>
            <w:tcW w:w="1276" w:type="dxa"/>
          </w:tcPr>
          <w:p>
            <w:pPr>
              <w:spacing w:line="360" w:lineRule="auto"/>
              <w:rPr>
                <w:rFonts w:ascii="宋体" w:cs="宋体"/>
                <w:sz w:val="24"/>
              </w:rPr>
            </w:pPr>
            <w:r>
              <w:rPr>
                <w:rFonts w:hint="eastAsia" w:ascii="宋体" w:hAnsi="宋体" w:cs="宋体"/>
                <w:sz w:val="24"/>
              </w:rPr>
              <w:t>浙江省海宁市智标塔地官</w:t>
            </w:r>
          </w:p>
        </w:tc>
        <w:tc>
          <w:tcPr>
            <w:tcW w:w="1275" w:type="dxa"/>
          </w:tcPr>
          <w:p>
            <w:pPr>
              <w:spacing w:line="360" w:lineRule="auto"/>
              <w:rPr>
                <w:rFonts w:ascii="宋体" w:cs="宋体"/>
                <w:sz w:val="24"/>
              </w:rPr>
            </w:pPr>
            <w:r>
              <w:rPr>
                <w:rFonts w:hint="eastAsia" w:ascii="宋体" w:hAnsi="宋体" w:cs="宋体"/>
                <w:sz w:val="24"/>
              </w:rPr>
              <w:t>荷塘鹭鸶玉顶饰</w:t>
            </w:r>
          </w:p>
        </w:tc>
        <w:tc>
          <w:tcPr>
            <w:tcW w:w="1134" w:type="dxa"/>
          </w:tcPr>
          <w:p>
            <w:pPr>
              <w:spacing w:line="360" w:lineRule="auto"/>
              <w:rPr>
                <w:rFonts w:ascii="宋体" w:cs="宋体"/>
                <w:sz w:val="24"/>
              </w:rPr>
            </w:pPr>
            <w:r>
              <w:rPr>
                <w:rFonts w:hint="eastAsia" w:ascii="宋体" w:hAnsi="宋体" w:cs="宋体"/>
                <w:sz w:val="24"/>
              </w:rPr>
              <w:t>元末</w:t>
            </w:r>
          </w:p>
        </w:tc>
        <w:tc>
          <w:tcPr>
            <w:tcW w:w="3875" w:type="dxa"/>
          </w:tcPr>
          <w:p>
            <w:pPr>
              <w:spacing w:line="360" w:lineRule="auto"/>
              <w:rPr>
                <w:rFonts w:ascii="宋体" w:cs="宋体"/>
                <w:sz w:val="24"/>
              </w:rPr>
            </w:pPr>
            <w:r>
              <w:rPr>
                <w:rFonts w:hint="eastAsia" w:ascii="宋体" w:hAnsi="宋体" w:cs="宋体"/>
                <w:sz w:val="24"/>
              </w:rPr>
              <w:t>高</w:t>
            </w:r>
            <w:r>
              <w:rPr>
                <w:rFonts w:ascii="宋体" w:hAnsi="宋体" w:cs="宋体"/>
                <w:sz w:val="24"/>
              </w:rPr>
              <w:t>3.6</w:t>
            </w:r>
            <w:r>
              <w:rPr>
                <w:rFonts w:hint="eastAsia" w:ascii="宋体" w:hAnsi="宋体" w:cs="宋体"/>
                <w:sz w:val="24"/>
              </w:rPr>
              <w:t>厘米，底宽</w:t>
            </w:r>
            <w:r>
              <w:rPr>
                <w:rFonts w:ascii="宋体" w:hAnsi="宋体" w:cs="宋体"/>
                <w:sz w:val="24"/>
              </w:rPr>
              <w:t>3.2</w:t>
            </w:r>
            <w:r>
              <w:rPr>
                <w:rFonts w:hint="eastAsia" w:ascii="宋体" w:hAnsi="宋体" w:cs="宋体"/>
                <w:sz w:val="24"/>
              </w:rPr>
              <w:t>厘米，镂空雕刻荷塘、水草、鹭鸶为饰。宫中伴出物有“嘉定通宝”、“至正通宝”大钱，因此将地宫年代定为元末。</w:t>
            </w:r>
            <w:r>
              <w:rPr>
                <w:rFonts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rPr>
                <w:rFonts w:ascii="宋体" w:cs="宋体"/>
                <w:sz w:val="24"/>
              </w:rPr>
            </w:pPr>
            <w:r>
              <w:rPr>
                <w:rFonts w:ascii="宋体" w:hAnsi="宋体" w:cs="宋体"/>
                <w:sz w:val="24"/>
              </w:rPr>
              <w:t>20</w:t>
            </w:r>
            <w:r>
              <w:rPr>
                <w:rFonts w:hint="eastAsia" w:ascii="宋体" w:hAnsi="宋体" w:cs="宋体"/>
                <w:sz w:val="24"/>
              </w:rPr>
              <w:t>世纪</w:t>
            </w:r>
            <w:r>
              <w:rPr>
                <w:rFonts w:ascii="宋体" w:hAnsi="宋体" w:cs="宋体"/>
                <w:sz w:val="24"/>
              </w:rPr>
              <w:t>50</w:t>
            </w:r>
            <w:r>
              <w:rPr>
                <w:rFonts w:hint="eastAsia" w:ascii="宋体" w:hAnsi="宋体" w:cs="宋体"/>
                <w:sz w:val="24"/>
              </w:rPr>
              <w:t>年代末</w:t>
            </w:r>
          </w:p>
        </w:tc>
        <w:tc>
          <w:tcPr>
            <w:tcW w:w="1276" w:type="dxa"/>
          </w:tcPr>
          <w:p>
            <w:pPr>
              <w:spacing w:line="360" w:lineRule="auto"/>
              <w:rPr>
                <w:rFonts w:ascii="宋体" w:cs="宋体"/>
                <w:sz w:val="24"/>
              </w:rPr>
            </w:pPr>
            <w:r>
              <w:rPr>
                <w:rFonts w:hint="eastAsia" w:ascii="宋体" w:hAnsi="宋体" w:cs="宋体"/>
                <w:sz w:val="24"/>
              </w:rPr>
              <w:t>南京雨花区明初墓</w:t>
            </w:r>
          </w:p>
        </w:tc>
        <w:tc>
          <w:tcPr>
            <w:tcW w:w="1275" w:type="dxa"/>
          </w:tcPr>
          <w:p>
            <w:pPr>
              <w:spacing w:line="360" w:lineRule="auto"/>
              <w:rPr>
                <w:rFonts w:ascii="宋体" w:cs="宋体"/>
                <w:sz w:val="24"/>
              </w:rPr>
            </w:pPr>
            <w:r>
              <w:rPr>
                <w:rFonts w:hint="eastAsia" w:ascii="宋体" w:hAnsi="宋体" w:cs="宋体"/>
                <w:sz w:val="24"/>
              </w:rPr>
              <w:t>白玉鹭鸶荷叶玉顶饰</w:t>
            </w:r>
          </w:p>
        </w:tc>
        <w:tc>
          <w:tcPr>
            <w:tcW w:w="1134" w:type="dxa"/>
          </w:tcPr>
          <w:p>
            <w:pPr>
              <w:spacing w:line="360" w:lineRule="auto"/>
              <w:rPr>
                <w:rFonts w:ascii="宋体" w:cs="宋体"/>
                <w:sz w:val="24"/>
              </w:rPr>
            </w:pPr>
            <w:r>
              <w:rPr>
                <w:rFonts w:hint="eastAsia" w:ascii="宋体" w:hAnsi="宋体" w:cs="宋体"/>
                <w:sz w:val="24"/>
              </w:rPr>
              <w:t>元代遗物</w:t>
            </w:r>
          </w:p>
        </w:tc>
        <w:tc>
          <w:tcPr>
            <w:tcW w:w="3875" w:type="dxa"/>
          </w:tcPr>
          <w:p>
            <w:pPr>
              <w:spacing w:line="360" w:lineRule="auto"/>
              <w:rPr>
                <w:rFonts w:ascii="宋体" w:cs="宋体"/>
                <w:sz w:val="24"/>
              </w:rPr>
            </w:pPr>
            <w:r>
              <w:rPr>
                <w:rFonts w:hint="eastAsia" w:ascii="宋体" w:hAnsi="宋体" w:cs="宋体"/>
                <w:sz w:val="24"/>
              </w:rPr>
              <w:t>青白玉质</w:t>
            </w:r>
            <w:r>
              <w:rPr>
                <w:rFonts w:ascii="宋体" w:cs="宋体"/>
                <w:sz w:val="24"/>
              </w:rPr>
              <w:t>,</w:t>
            </w:r>
            <w:r>
              <w:rPr>
                <w:rFonts w:hint="eastAsia" w:ascii="宋体" w:hAnsi="宋体" w:cs="宋体"/>
                <w:sz w:val="24"/>
              </w:rPr>
              <w:t>有沁色</w:t>
            </w:r>
            <w:r>
              <w:rPr>
                <w:rFonts w:ascii="宋体" w:cs="宋体"/>
                <w:sz w:val="24"/>
              </w:rPr>
              <w:t>,</w:t>
            </w:r>
            <w:r>
              <w:rPr>
                <w:rFonts w:hint="eastAsia" w:ascii="宋体" w:hAnsi="宋体" w:cs="宋体"/>
                <w:sz w:val="24"/>
              </w:rPr>
              <w:t>多层透雕鹭鸶衔莲纹、荷叶和茨菰用深切内凹的雕刻技法</w:t>
            </w:r>
            <w:r>
              <w:rPr>
                <w:rFonts w:ascii="宋体" w:cs="宋体"/>
                <w:sz w:val="24"/>
              </w:rPr>
              <w:t>,</w:t>
            </w:r>
            <w:r>
              <w:rPr>
                <w:rFonts w:hint="eastAsia" w:ascii="宋体" w:hAnsi="宋体" w:cs="宋体"/>
                <w:sz w:val="24"/>
              </w:rPr>
              <w:t>使单阴刻线饰叶脉而感清晰流畅。底平</w:t>
            </w:r>
            <w:r>
              <w:rPr>
                <w:rFonts w:ascii="宋体" w:cs="宋体"/>
                <w:sz w:val="24"/>
              </w:rPr>
              <w:t>,</w:t>
            </w:r>
            <w:r>
              <w:rPr>
                <w:rFonts w:hint="eastAsia" w:ascii="宋体" w:hAnsi="宋体" w:cs="宋体"/>
                <w:sz w:val="24"/>
              </w:rPr>
              <w:t>两侧有两组对穿孔。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rPr>
                <w:rFonts w:ascii="宋体" w:cs="宋体"/>
                <w:sz w:val="24"/>
              </w:rPr>
            </w:pPr>
            <w:r>
              <w:rPr>
                <w:rFonts w:ascii="宋体" w:hAnsi="宋体" w:cs="宋体"/>
                <w:sz w:val="24"/>
              </w:rPr>
              <w:t>1974</w:t>
            </w:r>
            <w:r>
              <w:rPr>
                <w:rFonts w:hint="eastAsia" w:ascii="宋体" w:hAnsi="宋体" w:cs="宋体"/>
                <w:sz w:val="24"/>
              </w:rPr>
              <w:t>年</w:t>
            </w:r>
          </w:p>
        </w:tc>
        <w:tc>
          <w:tcPr>
            <w:tcW w:w="1276" w:type="dxa"/>
          </w:tcPr>
          <w:p>
            <w:pPr>
              <w:spacing w:line="360" w:lineRule="auto"/>
              <w:rPr>
                <w:rFonts w:ascii="宋体" w:cs="宋体"/>
                <w:sz w:val="24"/>
              </w:rPr>
            </w:pPr>
            <w:r>
              <w:rPr>
                <w:rFonts w:hint="eastAsia" w:ascii="宋体" w:hAnsi="宋体" w:cs="宋体"/>
                <w:sz w:val="24"/>
              </w:rPr>
              <w:t>北京元大都遗址</w:t>
            </w:r>
          </w:p>
        </w:tc>
        <w:tc>
          <w:tcPr>
            <w:tcW w:w="1275" w:type="dxa"/>
          </w:tcPr>
          <w:p>
            <w:pPr>
              <w:spacing w:line="360" w:lineRule="auto"/>
              <w:rPr>
                <w:rFonts w:ascii="宋体" w:cs="宋体"/>
                <w:sz w:val="24"/>
              </w:rPr>
            </w:pPr>
            <w:r>
              <w:rPr>
                <w:rFonts w:hint="eastAsia" w:ascii="宋体" w:hAnsi="宋体" w:cs="宋体"/>
                <w:sz w:val="24"/>
              </w:rPr>
              <w:t>鹭鸶荷叶玉顶饰</w:t>
            </w:r>
          </w:p>
        </w:tc>
        <w:tc>
          <w:tcPr>
            <w:tcW w:w="1134" w:type="dxa"/>
          </w:tcPr>
          <w:p>
            <w:pPr>
              <w:spacing w:line="360" w:lineRule="auto"/>
              <w:rPr>
                <w:rFonts w:ascii="宋体" w:cs="宋体"/>
                <w:sz w:val="24"/>
              </w:rPr>
            </w:pPr>
            <w:r>
              <w:rPr>
                <w:rFonts w:hint="eastAsia" w:ascii="宋体" w:hAnsi="宋体" w:cs="宋体"/>
                <w:sz w:val="24"/>
              </w:rPr>
              <w:t>元代</w:t>
            </w:r>
          </w:p>
        </w:tc>
        <w:tc>
          <w:tcPr>
            <w:tcW w:w="3875" w:type="dxa"/>
          </w:tcPr>
          <w:p>
            <w:pPr>
              <w:spacing w:line="360" w:lineRule="auto"/>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rPr>
                <w:rFonts w:ascii="宋体" w:cs="宋体"/>
                <w:sz w:val="24"/>
              </w:rPr>
            </w:pPr>
            <w:r>
              <w:rPr>
                <w:rFonts w:ascii="宋体" w:hAnsi="宋体" w:cs="宋体"/>
                <w:sz w:val="24"/>
              </w:rPr>
              <w:t>1979</w:t>
            </w:r>
            <w:r>
              <w:rPr>
                <w:rFonts w:hint="eastAsia" w:ascii="宋体" w:hAnsi="宋体" w:cs="宋体"/>
                <w:sz w:val="24"/>
              </w:rPr>
              <w:t>年</w:t>
            </w:r>
          </w:p>
        </w:tc>
        <w:tc>
          <w:tcPr>
            <w:tcW w:w="1276" w:type="dxa"/>
          </w:tcPr>
          <w:p>
            <w:pPr>
              <w:spacing w:line="360" w:lineRule="auto"/>
              <w:rPr>
                <w:rFonts w:ascii="宋体" w:cs="宋体"/>
                <w:sz w:val="24"/>
              </w:rPr>
            </w:pPr>
            <w:r>
              <w:rPr>
                <w:rFonts w:hint="eastAsia" w:ascii="宋体" w:hAnsi="宋体" w:cs="宋体"/>
                <w:sz w:val="24"/>
              </w:rPr>
              <w:t>江西南城明益宣王墓</w:t>
            </w:r>
          </w:p>
        </w:tc>
        <w:tc>
          <w:tcPr>
            <w:tcW w:w="1275" w:type="dxa"/>
          </w:tcPr>
          <w:p>
            <w:pPr>
              <w:spacing w:line="360" w:lineRule="auto"/>
              <w:rPr>
                <w:rFonts w:ascii="宋体" w:cs="宋体"/>
                <w:sz w:val="24"/>
              </w:rPr>
            </w:pPr>
            <w:r>
              <w:rPr>
                <w:rFonts w:hint="eastAsia" w:ascii="宋体" w:hAnsi="宋体" w:cs="宋体"/>
                <w:sz w:val="24"/>
              </w:rPr>
              <w:t>白玉鸳鸯卧莲玉顶饰</w:t>
            </w:r>
          </w:p>
        </w:tc>
        <w:tc>
          <w:tcPr>
            <w:tcW w:w="1134" w:type="dxa"/>
          </w:tcPr>
          <w:p>
            <w:pPr>
              <w:spacing w:line="360" w:lineRule="auto"/>
              <w:rPr>
                <w:rFonts w:ascii="宋体" w:cs="宋体"/>
                <w:sz w:val="24"/>
              </w:rPr>
            </w:pPr>
            <w:r>
              <w:rPr>
                <w:rFonts w:hint="eastAsia" w:ascii="宋体" w:hAnsi="宋体" w:cs="宋体"/>
                <w:sz w:val="24"/>
              </w:rPr>
              <w:t>元代遗物</w:t>
            </w:r>
          </w:p>
        </w:tc>
        <w:tc>
          <w:tcPr>
            <w:tcW w:w="3875" w:type="dxa"/>
          </w:tcPr>
          <w:p>
            <w:pPr>
              <w:spacing w:line="360" w:lineRule="auto"/>
              <w:rPr>
                <w:rFonts w:ascii="宋体" w:cs="宋体"/>
                <w:sz w:val="24"/>
              </w:rPr>
            </w:pPr>
            <w:r>
              <w:rPr>
                <w:rFonts w:hint="eastAsia" w:ascii="宋体" w:hAnsi="宋体" w:cs="宋体"/>
                <w:sz w:val="24"/>
              </w:rPr>
              <w:t>底微凹</w:t>
            </w:r>
            <w:r>
              <w:rPr>
                <w:rFonts w:ascii="宋体" w:cs="宋体"/>
                <w:sz w:val="24"/>
              </w:rPr>
              <w:t>,</w:t>
            </w:r>
            <w:r>
              <w:rPr>
                <w:rFonts w:hint="eastAsia" w:ascii="宋体" w:hAnsi="宋体" w:cs="宋体"/>
                <w:sz w:val="24"/>
              </w:rPr>
              <w:t>有两组对穿孔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59" w:type="dxa"/>
            <w:vMerge w:val="restart"/>
          </w:tcPr>
          <w:p>
            <w:pPr>
              <w:spacing w:line="360" w:lineRule="auto"/>
              <w:rPr>
                <w:rFonts w:ascii="宋体" w:cs="宋体"/>
                <w:sz w:val="24"/>
              </w:rPr>
            </w:pPr>
            <w:r>
              <w:rPr>
                <w:rFonts w:ascii="宋体" w:hAnsi="宋体" w:cs="宋体"/>
                <w:sz w:val="24"/>
              </w:rPr>
              <w:t>1992</w:t>
            </w:r>
            <w:r>
              <w:rPr>
                <w:rFonts w:hint="eastAsia" w:ascii="宋体" w:hAnsi="宋体" w:cs="宋体"/>
                <w:sz w:val="24"/>
              </w:rPr>
              <w:t>年（</w:t>
            </w:r>
            <w:r>
              <w:rPr>
                <w:rFonts w:ascii="宋体" w:hAnsi="宋体" w:cs="宋体"/>
                <w:sz w:val="24"/>
              </w:rPr>
              <w:t>11</w:t>
            </w:r>
            <w:r>
              <w:rPr>
                <w:rFonts w:hint="eastAsia" w:ascii="宋体" w:hAnsi="宋体" w:cs="宋体"/>
                <w:sz w:val="24"/>
              </w:rPr>
              <w:t>件，共出土</w:t>
            </w:r>
            <w:r>
              <w:rPr>
                <w:rFonts w:ascii="宋体" w:hAnsi="宋体" w:cs="宋体"/>
                <w:sz w:val="24"/>
              </w:rPr>
              <w:t>1</w:t>
            </w:r>
            <w:r>
              <w:rPr>
                <w:rFonts w:hint="eastAsia" w:ascii="宋体" w:hAnsi="宋体" w:cs="宋体"/>
                <w:sz w:val="24"/>
              </w:rPr>
              <w:t>件青金石顶饰、</w:t>
            </w:r>
            <w:r>
              <w:rPr>
                <w:rFonts w:ascii="宋体" w:hAnsi="宋体" w:cs="宋体"/>
                <w:sz w:val="24"/>
              </w:rPr>
              <w:t>10</w:t>
            </w:r>
            <w:r>
              <w:rPr>
                <w:rFonts w:hint="eastAsia" w:ascii="宋体" w:hAnsi="宋体" w:cs="宋体"/>
                <w:sz w:val="24"/>
              </w:rPr>
              <w:t>件玉顶饰）</w:t>
            </w:r>
          </w:p>
        </w:tc>
        <w:tc>
          <w:tcPr>
            <w:tcW w:w="1276" w:type="dxa"/>
            <w:vMerge w:val="restart"/>
          </w:tcPr>
          <w:p>
            <w:pPr>
              <w:spacing w:line="360" w:lineRule="auto"/>
              <w:rPr>
                <w:rFonts w:ascii="宋体" w:cs="宋体"/>
                <w:sz w:val="24"/>
              </w:rPr>
            </w:pPr>
            <w:r>
              <w:rPr>
                <w:rFonts w:hint="eastAsia" w:ascii="宋体" w:hAnsi="宋体" w:cs="宋体"/>
                <w:sz w:val="24"/>
              </w:rPr>
              <w:t>上海松江区西林塔天地官（不完整）</w:t>
            </w:r>
          </w:p>
        </w:tc>
        <w:tc>
          <w:tcPr>
            <w:tcW w:w="1275" w:type="dxa"/>
          </w:tcPr>
          <w:p>
            <w:pPr>
              <w:spacing w:line="360" w:lineRule="auto"/>
              <w:rPr>
                <w:rFonts w:ascii="宋体" w:cs="宋体"/>
                <w:sz w:val="24"/>
              </w:rPr>
            </w:pPr>
            <w:r>
              <w:rPr>
                <w:rFonts w:hint="eastAsia" w:ascii="宋体" w:hAnsi="宋体" w:cs="宋体"/>
                <w:sz w:val="24"/>
              </w:rPr>
              <w:t>鸳鸯卧莲</w:t>
            </w:r>
          </w:p>
        </w:tc>
        <w:tc>
          <w:tcPr>
            <w:tcW w:w="1134" w:type="dxa"/>
          </w:tcPr>
          <w:p>
            <w:pPr>
              <w:spacing w:line="360" w:lineRule="auto"/>
              <w:rPr>
                <w:rFonts w:ascii="宋体" w:cs="宋体"/>
                <w:sz w:val="24"/>
              </w:rPr>
            </w:pPr>
            <w:r>
              <w:rPr>
                <w:rFonts w:hint="eastAsia" w:ascii="宋体" w:hAnsi="宋体" w:cs="宋体"/>
                <w:sz w:val="24"/>
              </w:rPr>
              <w:t>元代</w:t>
            </w:r>
          </w:p>
        </w:tc>
        <w:tc>
          <w:tcPr>
            <w:tcW w:w="3875" w:type="dxa"/>
          </w:tcPr>
          <w:p>
            <w:pPr>
              <w:spacing w:line="360" w:lineRule="auto"/>
              <w:rPr>
                <w:rFonts w:ascii="宋体" w:cs="宋体"/>
                <w:sz w:val="24"/>
              </w:rPr>
            </w:pPr>
            <w:r>
              <w:rPr>
                <w:rFonts w:hint="eastAsia" w:ascii="宋体" w:hAnsi="宋体" w:cs="宋体"/>
                <w:sz w:val="24"/>
              </w:rPr>
              <w:t>青金石质，通高</w:t>
            </w:r>
            <w:r>
              <w:rPr>
                <w:rFonts w:ascii="宋体" w:hAnsi="宋体" w:cs="宋体"/>
                <w:sz w:val="24"/>
              </w:rPr>
              <w:t>2.8</w:t>
            </w:r>
            <w:r>
              <w:rPr>
                <w:rFonts w:hint="eastAsia" w:ascii="宋体" w:hAnsi="宋体" w:cs="宋体"/>
                <w:sz w:val="24"/>
              </w:rPr>
              <w:t>厘米，宽</w:t>
            </w:r>
            <w:r>
              <w:rPr>
                <w:rFonts w:ascii="宋体" w:hAnsi="宋体" w:cs="宋体"/>
                <w:sz w:val="24"/>
              </w:rPr>
              <w:t>2.7</w:t>
            </w:r>
            <w:r>
              <w:rPr>
                <w:rFonts w:hint="eastAsia" w:ascii="宋体" w:hAnsi="宋体" w:cs="宋体"/>
                <w:sz w:val="24"/>
              </w:rPr>
              <w:t>厘米，底座长</w:t>
            </w:r>
            <w:r>
              <w:rPr>
                <w:rFonts w:ascii="宋体" w:hAnsi="宋体" w:cs="宋体"/>
                <w:sz w:val="24"/>
              </w:rPr>
              <w:t>3.9</w:t>
            </w:r>
            <w:r>
              <w:rPr>
                <w:rFonts w:hint="eastAsia" w:ascii="宋体" w:hAnsi="宋体" w:cs="宋体"/>
                <w:sz w:val="24"/>
              </w:rPr>
              <w:t>厘米，镂空雕刻鸳鸯、荷莲纹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spacing w:line="360" w:lineRule="auto"/>
              <w:rPr>
                <w:rFonts w:ascii="宋体" w:cs="宋体"/>
                <w:sz w:val="24"/>
              </w:rPr>
            </w:pPr>
          </w:p>
        </w:tc>
        <w:tc>
          <w:tcPr>
            <w:tcW w:w="1276" w:type="dxa"/>
            <w:vMerge w:val="continue"/>
          </w:tcPr>
          <w:p>
            <w:pPr>
              <w:spacing w:line="360" w:lineRule="auto"/>
              <w:rPr>
                <w:rFonts w:ascii="宋体" w:cs="宋体"/>
                <w:sz w:val="24"/>
              </w:rPr>
            </w:pPr>
          </w:p>
        </w:tc>
        <w:tc>
          <w:tcPr>
            <w:tcW w:w="1275" w:type="dxa"/>
          </w:tcPr>
          <w:p>
            <w:pPr>
              <w:spacing w:line="360" w:lineRule="auto"/>
              <w:rPr>
                <w:rFonts w:ascii="宋体" w:cs="宋体"/>
                <w:sz w:val="24"/>
              </w:rPr>
            </w:pPr>
            <w:r>
              <w:rPr>
                <w:rFonts w:hint="eastAsia" w:ascii="宋体" w:hAnsi="宋体" w:cs="宋体"/>
                <w:sz w:val="24"/>
              </w:rPr>
              <w:t>鹭鸶荷叶</w:t>
            </w:r>
          </w:p>
        </w:tc>
        <w:tc>
          <w:tcPr>
            <w:tcW w:w="1134" w:type="dxa"/>
          </w:tcPr>
          <w:p>
            <w:pPr>
              <w:spacing w:line="360" w:lineRule="auto"/>
              <w:rPr>
                <w:rFonts w:ascii="宋体" w:cs="宋体"/>
                <w:sz w:val="24"/>
              </w:rPr>
            </w:pPr>
            <w:r>
              <w:rPr>
                <w:rFonts w:hint="eastAsia" w:ascii="宋体" w:hAnsi="宋体" w:cs="宋体"/>
                <w:sz w:val="24"/>
              </w:rPr>
              <w:t>元代</w:t>
            </w:r>
          </w:p>
        </w:tc>
        <w:tc>
          <w:tcPr>
            <w:tcW w:w="3875" w:type="dxa"/>
          </w:tcPr>
          <w:p>
            <w:pPr>
              <w:spacing w:line="360" w:lineRule="auto"/>
              <w:rPr>
                <w:rFonts w:ascii="宋体" w:cs="宋体"/>
                <w:sz w:val="24"/>
              </w:rPr>
            </w:pPr>
            <w:r>
              <w:rPr>
                <w:rFonts w:hint="eastAsia" w:ascii="宋体" w:hAnsi="宋体" w:cs="宋体"/>
                <w:sz w:val="24"/>
              </w:rPr>
              <w:t>高</w:t>
            </w:r>
            <w:r>
              <w:rPr>
                <w:rFonts w:ascii="宋体" w:hAnsi="宋体" w:cs="宋体"/>
                <w:sz w:val="24"/>
              </w:rPr>
              <w:t>4.2</w:t>
            </w:r>
            <w:r>
              <w:rPr>
                <w:rFonts w:hint="eastAsia" w:ascii="宋体" w:hAnsi="宋体" w:cs="宋体"/>
                <w:sz w:val="24"/>
              </w:rPr>
              <w:t>厘米，底径</w:t>
            </w:r>
            <w:r>
              <w:rPr>
                <w:rFonts w:ascii="宋体" w:hAnsi="宋体" w:cs="宋体"/>
                <w:sz w:val="24"/>
              </w:rPr>
              <w:t>3.8</w:t>
            </w:r>
            <w:r>
              <w:rPr>
                <w:rFonts w:hint="eastAsia" w:ascii="宋体" w:hAnsi="宋体" w:cs="宋体"/>
                <w:sz w:val="24"/>
              </w:rPr>
              <w:t>厘米，镂空雕刻荷塘、水草、鹭鸶为饰</w:t>
            </w:r>
            <w:r>
              <w:rPr>
                <w:rFonts w:ascii="宋体" w:cs="宋体"/>
                <w:sz w:val="24"/>
              </w:rPr>
              <w:t> </w:t>
            </w:r>
            <w:r>
              <w:rPr>
                <w:rFonts w:hint="eastAsia" w:ascii="宋体" w:hAnsi="宋体" w:cs="宋体"/>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spacing w:line="360" w:lineRule="auto"/>
              <w:rPr>
                <w:rFonts w:ascii="宋体" w:cs="宋体"/>
                <w:sz w:val="24"/>
              </w:rPr>
            </w:pPr>
          </w:p>
        </w:tc>
        <w:tc>
          <w:tcPr>
            <w:tcW w:w="1276" w:type="dxa"/>
            <w:vMerge w:val="continue"/>
          </w:tcPr>
          <w:p>
            <w:pPr>
              <w:spacing w:line="360" w:lineRule="auto"/>
              <w:rPr>
                <w:rFonts w:ascii="宋体" w:cs="宋体"/>
                <w:sz w:val="24"/>
              </w:rPr>
            </w:pPr>
          </w:p>
        </w:tc>
        <w:tc>
          <w:tcPr>
            <w:tcW w:w="1275" w:type="dxa"/>
          </w:tcPr>
          <w:p>
            <w:pPr>
              <w:spacing w:line="360" w:lineRule="auto"/>
              <w:rPr>
                <w:rFonts w:ascii="宋体" w:cs="宋体"/>
                <w:sz w:val="24"/>
              </w:rPr>
            </w:pPr>
            <w:r>
              <w:rPr>
                <w:rFonts w:hint="eastAsia" w:ascii="宋体" w:hAnsi="宋体" w:cs="宋体"/>
                <w:sz w:val="24"/>
              </w:rPr>
              <w:t>秋山群鹿</w:t>
            </w:r>
          </w:p>
        </w:tc>
        <w:tc>
          <w:tcPr>
            <w:tcW w:w="1134" w:type="dxa"/>
          </w:tcPr>
          <w:p>
            <w:pPr>
              <w:spacing w:line="360" w:lineRule="auto"/>
              <w:rPr>
                <w:rFonts w:ascii="宋体" w:cs="宋体"/>
                <w:sz w:val="24"/>
              </w:rPr>
            </w:pPr>
            <w:r>
              <w:rPr>
                <w:rFonts w:hint="eastAsia" w:ascii="宋体" w:hAnsi="宋体" w:cs="宋体"/>
                <w:sz w:val="24"/>
              </w:rPr>
              <w:t>元代</w:t>
            </w:r>
          </w:p>
        </w:tc>
        <w:tc>
          <w:tcPr>
            <w:tcW w:w="3875" w:type="dxa"/>
          </w:tcPr>
          <w:p>
            <w:pPr>
              <w:spacing w:line="360" w:lineRule="auto"/>
              <w:rPr>
                <w:rFonts w:ascii="宋体" w:cs="宋体"/>
                <w:sz w:val="24"/>
              </w:rPr>
            </w:pPr>
            <w:r>
              <w:rPr>
                <w:rFonts w:hint="eastAsia" w:ascii="宋体" w:hAnsi="宋体" w:cs="宋体"/>
                <w:sz w:val="24"/>
              </w:rPr>
              <w:t>高</w:t>
            </w:r>
            <w:r>
              <w:rPr>
                <w:rFonts w:ascii="宋体" w:hAnsi="宋体" w:cs="宋体"/>
                <w:sz w:val="24"/>
              </w:rPr>
              <w:t>3</w:t>
            </w:r>
            <w:r>
              <w:rPr>
                <w:rFonts w:hint="eastAsia" w:ascii="宋体" w:hAnsi="宋体" w:cs="宋体"/>
                <w:sz w:val="24"/>
              </w:rPr>
              <w:t>厘米，底径</w:t>
            </w:r>
            <w:r>
              <w:rPr>
                <w:rFonts w:ascii="宋体" w:hAnsi="宋体" w:cs="宋体"/>
                <w:sz w:val="24"/>
              </w:rPr>
              <w:t>2</w:t>
            </w:r>
            <w:r>
              <w:rPr>
                <w:rFonts w:hint="eastAsia" w:ascii="宋体" w:hAnsi="宋体" w:cs="宋体"/>
                <w:sz w:val="24"/>
              </w:rPr>
              <w:t>～</w:t>
            </w:r>
            <w:r>
              <w:rPr>
                <w:rFonts w:ascii="宋体" w:hAnsi="宋体" w:cs="宋体"/>
                <w:sz w:val="24"/>
              </w:rPr>
              <w:t>2.9</w:t>
            </w:r>
            <w:r>
              <w:rPr>
                <w:rFonts w:hint="eastAsia" w:ascii="宋体" w:hAnsi="宋体" w:cs="宋体"/>
                <w:sz w:val="24"/>
              </w:rPr>
              <w:t>厘米，镂空雕刻柞树林、灵芝、双鹿，即所谓“秋山玉”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spacing w:line="360" w:lineRule="auto"/>
              <w:rPr>
                <w:rFonts w:ascii="宋体" w:cs="宋体"/>
                <w:sz w:val="24"/>
              </w:rPr>
            </w:pPr>
          </w:p>
        </w:tc>
        <w:tc>
          <w:tcPr>
            <w:tcW w:w="1276" w:type="dxa"/>
            <w:vMerge w:val="continue"/>
          </w:tcPr>
          <w:p>
            <w:pPr>
              <w:spacing w:line="360" w:lineRule="auto"/>
              <w:rPr>
                <w:rFonts w:ascii="宋体" w:cs="宋体"/>
                <w:sz w:val="24"/>
              </w:rPr>
            </w:pPr>
          </w:p>
        </w:tc>
        <w:tc>
          <w:tcPr>
            <w:tcW w:w="1275" w:type="dxa"/>
          </w:tcPr>
          <w:p>
            <w:pPr>
              <w:spacing w:line="360" w:lineRule="auto"/>
              <w:rPr>
                <w:rFonts w:ascii="宋体" w:cs="宋体"/>
                <w:sz w:val="24"/>
              </w:rPr>
            </w:pPr>
            <w:r>
              <w:rPr>
                <w:rFonts w:hint="eastAsia" w:ascii="宋体" w:hAnsi="宋体" w:cs="宋体"/>
                <w:sz w:val="24"/>
              </w:rPr>
              <w:t>双螭抱石</w:t>
            </w:r>
          </w:p>
        </w:tc>
        <w:tc>
          <w:tcPr>
            <w:tcW w:w="1134" w:type="dxa"/>
          </w:tcPr>
          <w:p>
            <w:pPr>
              <w:spacing w:line="360" w:lineRule="auto"/>
              <w:rPr>
                <w:rFonts w:ascii="宋体" w:cs="宋体"/>
                <w:sz w:val="24"/>
              </w:rPr>
            </w:pPr>
            <w:r>
              <w:rPr>
                <w:rFonts w:hint="eastAsia" w:ascii="宋体" w:hAnsi="宋体" w:cs="宋体"/>
                <w:sz w:val="24"/>
              </w:rPr>
              <w:t>元代</w:t>
            </w:r>
          </w:p>
        </w:tc>
        <w:tc>
          <w:tcPr>
            <w:tcW w:w="3875" w:type="dxa"/>
          </w:tcPr>
          <w:p>
            <w:pPr>
              <w:spacing w:line="360" w:lineRule="auto"/>
              <w:rPr>
                <w:rFonts w:ascii="宋体" w:cs="宋体"/>
                <w:sz w:val="24"/>
              </w:rPr>
            </w:pPr>
            <w:r>
              <w:rPr>
                <w:rFonts w:hint="eastAsia" w:ascii="宋体" w:hAnsi="宋体" w:cs="宋体"/>
                <w:sz w:val="24"/>
              </w:rPr>
              <w:t>高</w:t>
            </w:r>
            <w:r>
              <w:rPr>
                <w:rFonts w:ascii="宋体" w:hAnsi="宋体" w:cs="宋体"/>
                <w:sz w:val="24"/>
              </w:rPr>
              <w:t>3.1</w:t>
            </w:r>
            <w:r>
              <w:rPr>
                <w:rFonts w:hint="eastAsia" w:ascii="宋体" w:hAnsi="宋体" w:cs="宋体"/>
                <w:sz w:val="24"/>
              </w:rPr>
              <w:t>厘米，底径</w:t>
            </w:r>
            <w:r>
              <w:rPr>
                <w:rFonts w:ascii="宋体" w:hAnsi="宋体" w:cs="宋体"/>
                <w:sz w:val="24"/>
              </w:rPr>
              <w:t>3</w:t>
            </w:r>
            <w:r>
              <w:rPr>
                <w:rFonts w:hint="eastAsia" w:ascii="宋体" w:hAnsi="宋体" w:cs="宋体"/>
                <w:sz w:val="24"/>
              </w:rPr>
              <w:t>～</w:t>
            </w:r>
            <w:r>
              <w:rPr>
                <w:rFonts w:ascii="宋体" w:hAnsi="宋体" w:cs="宋体"/>
                <w:sz w:val="24"/>
              </w:rPr>
              <w:t>4.4</w:t>
            </w:r>
            <w:r>
              <w:rPr>
                <w:rFonts w:hint="eastAsia" w:ascii="宋体" w:hAnsi="宋体" w:cs="宋体"/>
                <w:sz w:val="24"/>
              </w:rPr>
              <w:t>厘米，内层为完整的玉核，外层镂空雕琢螭虎灵芝为饰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rPr>
                <w:rFonts w:ascii="宋体" w:cs="宋体"/>
                <w:sz w:val="24"/>
              </w:rPr>
            </w:pPr>
            <w:r>
              <w:rPr>
                <w:rFonts w:ascii="宋体" w:hAnsi="宋体" w:cs="宋体"/>
                <w:sz w:val="24"/>
              </w:rPr>
              <w:t>1969</w:t>
            </w:r>
            <w:r>
              <w:rPr>
                <w:rFonts w:hint="eastAsia" w:ascii="宋体" w:hAnsi="宋体" w:cs="宋体"/>
                <w:sz w:val="24"/>
              </w:rPr>
              <w:t>年</w:t>
            </w:r>
          </w:p>
        </w:tc>
        <w:tc>
          <w:tcPr>
            <w:tcW w:w="1276" w:type="dxa"/>
          </w:tcPr>
          <w:p>
            <w:pPr>
              <w:spacing w:line="360" w:lineRule="auto"/>
              <w:rPr>
                <w:rFonts w:ascii="宋体" w:cs="宋体"/>
                <w:sz w:val="24"/>
              </w:rPr>
            </w:pPr>
            <w:r>
              <w:rPr>
                <w:rFonts w:hint="eastAsia" w:ascii="宋体" w:hAnsi="宋体" w:cs="宋体"/>
                <w:sz w:val="24"/>
              </w:rPr>
              <w:t>北京西城区元大都</w:t>
            </w:r>
          </w:p>
        </w:tc>
        <w:tc>
          <w:tcPr>
            <w:tcW w:w="1275" w:type="dxa"/>
          </w:tcPr>
          <w:p>
            <w:pPr>
              <w:spacing w:line="360" w:lineRule="auto"/>
              <w:rPr>
                <w:rFonts w:ascii="宋体" w:cs="宋体"/>
                <w:sz w:val="24"/>
              </w:rPr>
            </w:pPr>
          </w:p>
        </w:tc>
        <w:tc>
          <w:tcPr>
            <w:tcW w:w="1134" w:type="dxa"/>
          </w:tcPr>
          <w:p>
            <w:pPr>
              <w:spacing w:line="360" w:lineRule="auto"/>
              <w:rPr>
                <w:rFonts w:ascii="宋体" w:cs="宋体"/>
                <w:sz w:val="24"/>
              </w:rPr>
            </w:pPr>
            <w:r>
              <w:rPr>
                <w:rFonts w:hint="eastAsia" w:ascii="宋体" w:hAnsi="宋体" w:cs="宋体"/>
                <w:sz w:val="24"/>
              </w:rPr>
              <w:t>元代</w:t>
            </w:r>
          </w:p>
        </w:tc>
        <w:tc>
          <w:tcPr>
            <w:tcW w:w="3875" w:type="dxa"/>
          </w:tcPr>
          <w:p>
            <w:pPr>
              <w:spacing w:line="360" w:lineRule="auto"/>
              <w:rPr>
                <w:rFonts w:ascii="宋体" w:cs="宋体"/>
                <w:sz w:val="24"/>
              </w:rPr>
            </w:pPr>
            <w:r>
              <w:rPr>
                <w:rFonts w:hint="eastAsia" w:ascii="宋体" w:hAnsi="宋体" w:cs="宋体"/>
                <w:sz w:val="24"/>
              </w:rPr>
              <w:t>高</w:t>
            </w:r>
            <w:r>
              <w:rPr>
                <w:rFonts w:ascii="宋体" w:hAnsi="宋体" w:cs="宋体"/>
                <w:sz w:val="24"/>
              </w:rPr>
              <w:t>3.5</w:t>
            </w:r>
            <w:r>
              <w:rPr>
                <w:rFonts w:hint="eastAsia" w:ascii="宋体" w:hAnsi="宋体" w:cs="宋体"/>
                <w:sz w:val="24"/>
              </w:rPr>
              <w:t>厘米，宽</w:t>
            </w:r>
            <w:r>
              <w:rPr>
                <w:rFonts w:ascii="宋体" w:hAnsi="宋体" w:cs="宋体"/>
                <w:sz w:val="24"/>
              </w:rPr>
              <w:t>3.7</w:t>
            </w:r>
            <w:r>
              <w:rPr>
                <w:rFonts w:hint="eastAsia" w:ascii="宋体" w:hAnsi="宋体" w:cs="宋体"/>
                <w:sz w:val="24"/>
              </w:rPr>
              <w:t>厘米，镂空雕刻荷塘、水草、鹭鸶为饰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spacing w:line="360" w:lineRule="auto"/>
              <w:rPr>
                <w:rFonts w:ascii="宋体" w:cs="宋体"/>
                <w:sz w:val="24"/>
              </w:rPr>
            </w:pPr>
            <w:r>
              <w:rPr>
                <w:rFonts w:ascii="宋体" w:hAnsi="宋体" w:cs="宋体"/>
                <w:sz w:val="24"/>
              </w:rPr>
              <w:t>1989</w:t>
            </w:r>
            <w:r>
              <w:rPr>
                <w:rFonts w:hint="eastAsia" w:ascii="宋体" w:hAnsi="宋体" w:cs="宋体"/>
                <w:sz w:val="24"/>
              </w:rPr>
              <w:t>年</w:t>
            </w:r>
          </w:p>
        </w:tc>
        <w:tc>
          <w:tcPr>
            <w:tcW w:w="1276" w:type="dxa"/>
          </w:tcPr>
          <w:p>
            <w:pPr>
              <w:spacing w:line="360" w:lineRule="auto"/>
              <w:rPr>
                <w:rFonts w:ascii="宋体" w:cs="宋体"/>
                <w:sz w:val="24"/>
              </w:rPr>
            </w:pPr>
            <w:r>
              <w:rPr>
                <w:rFonts w:hint="eastAsia" w:ascii="宋体" w:hAnsi="宋体" w:cs="宋体"/>
                <w:sz w:val="24"/>
              </w:rPr>
              <w:t>四川省成都市利民巷元代窖藏（</w:t>
            </w:r>
            <w:r>
              <w:rPr>
                <w:rFonts w:ascii="宋体" w:hAnsi="宋体" w:cs="宋体"/>
                <w:sz w:val="24"/>
              </w:rPr>
              <w:t>3</w:t>
            </w:r>
            <w:r>
              <w:rPr>
                <w:rFonts w:hint="eastAsia" w:ascii="宋体" w:hAnsi="宋体" w:cs="宋体"/>
                <w:sz w:val="24"/>
              </w:rPr>
              <w:t>件）</w:t>
            </w:r>
          </w:p>
        </w:tc>
        <w:tc>
          <w:tcPr>
            <w:tcW w:w="1275" w:type="dxa"/>
          </w:tcPr>
          <w:p>
            <w:pPr>
              <w:spacing w:line="360" w:lineRule="auto"/>
              <w:rPr>
                <w:rFonts w:ascii="宋体" w:cs="宋体"/>
                <w:sz w:val="24"/>
              </w:rPr>
            </w:pPr>
          </w:p>
        </w:tc>
        <w:tc>
          <w:tcPr>
            <w:tcW w:w="1134" w:type="dxa"/>
          </w:tcPr>
          <w:p>
            <w:pPr>
              <w:spacing w:line="360" w:lineRule="auto"/>
              <w:rPr>
                <w:rFonts w:ascii="宋体" w:cs="宋体"/>
                <w:sz w:val="24"/>
              </w:rPr>
            </w:pPr>
            <w:r>
              <w:rPr>
                <w:rFonts w:hint="eastAsia" w:ascii="宋体" w:hAnsi="宋体" w:cs="宋体"/>
                <w:sz w:val="24"/>
              </w:rPr>
              <w:t>元代</w:t>
            </w:r>
          </w:p>
        </w:tc>
        <w:tc>
          <w:tcPr>
            <w:tcW w:w="3875" w:type="dxa"/>
          </w:tcPr>
          <w:p>
            <w:pPr>
              <w:spacing w:line="360" w:lineRule="auto"/>
              <w:rPr>
                <w:rFonts w:ascii="宋体" w:cs="宋体"/>
                <w:sz w:val="24"/>
              </w:rPr>
            </w:pPr>
            <w:r>
              <w:rPr>
                <w:rFonts w:hint="eastAsia" w:ascii="宋体" w:hAnsi="宋体" w:cs="宋体"/>
                <w:sz w:val="24"/>
              </w:rPr>
              <w:t>镂空雕刻荷塘、水草、鹭鸶为饰。分别高</w:t>
            </w:r>
            <w:r>
              <w:rPr>
                <w:rFonts w:ascii="宋体" w:hAnsi="宋体" w:cs="宋体"/>
                <w:sz w:val="24"/>
              </w:rPr>
              <w:t>4.4</w:t>
            </w:r>
            <w:r>
              <w:rPr>
                <w:rFonts w:hint="eastAsia" w:ascii="宋体" w:hAnsi="宋体" w:cs="宋体"/>
                <w:sz w:val="24"/>
              </w:rPr>
              <w:t>厘米，宽</w:t>
            </w:r>
            <w:r>
              <w:rPr>
                <w:rFonts w:ascii="宋体" w:hAnsi="宋体" w:cs="宋体"/>
                <w:sz w:val="24"/>
              </w:rPr>
              <w:t>3</w:t>
            </w:r>
            <w:r>
              <w:rPr>
                <w:rFonts w:hint="eastAsia" w:ascii="宋体" w:hAnsi="宋体" w:cs="宋体"/>
                <w:sz w:val="24"/>
              </w:rPr>
              <w:t>，</w:t>
            </w:r>
            <w:r>
              <w:rPr>
                <w:rFonts w:ascii="宋体" w:hAnsi="宋体" w:cs="宋体"/>
                <w:sz w:val="24"/>
              </w:rPr>
              <w:t>3</w:t>
            </w:r>
            <w:r>
              <w:rPr>
                <w:rFonts w:hint="eastAsia" w:ascii="宋体" w:hAnsi="宋体" w:cs="宋体"/>
                <w:sz w:val="24"/>
              </w:rPr>
              <w:t>厘米；高</w:t>
            </w:r>
            <w:r>
              <w:rPr>
                <w:rFonts w:ascii="宋体" w:hAnsi="宋体" w:cs="宋体"/>
                <w:sz w:val="24"/>
              </w:rPr>
              <w:t>4.2</w:t>
            </w:r>
            <w:r>
              <w:rPr>
                <w:rFonts w:hint="eastAsia" w:ascii="宋体" w:hAnsi="宋体" w:cs="宋体"/>
                <w:sz w:val="24"/>
              </w:rPr>
              <w:t>厘米，宽</w:t>
            </w:r>
            <w:r>
              <w:rPr>
                <w:rFonts w:ascii="宋体" w:hAnsi="宋体" w:cs="宋体"/>
                <w:sz w:val="24"/>
              </w:rPr>
              <w:t>4</w:t>
            </w:r>
            <w:r>
              <w:rPr>
                <w:rFonts w:hint="eastAsia" w:ascii="宋体" w:hAnsi="宋体" w:cs="宋体"/>
                <w:sz w:val="24"/>
              </w:rPr>
              <w:t>厘米；高</w:t>
            </w:r>
            <w:r>
              <w:rPr>
                <w:rFonts w:ascii="宋体" w:hAnsi="宋体" w:cs="宋体"/>
                <w:sz w:val="24"/>
              </w:rPr>
              <w:t>4.5</w:t>
            </w:r>
            <w:r>
              <w:rPr>
                <w:rFonts w:hint="eastAsia" w:ascii="宋体" w:hAnsi="宋体" w:cs="宋体"/>
                <w:sz w:val="24"/>
              </w:rPr>
              <w:t>厘米，宽</w:t>
            </w:r>
            <w:r>
              <w:rPr>
                <w:rFonts w:ascii="宋体" w:hAnsi="宋体" w:cs="宋体"/>
                <w:sz w:val="24"/>
              </w:rPr>
              <w:t>3.1</w:t>
            </w:r>
            <w:r>
              <w:rPr>
                <w:rFonts w:hint="eastAsia" w:ascii="宋体" w:hAnsi="宋体" w:cs="宋体"/>
                <w:sz w:val="24"/>
              </w:rPr>
              <w:t>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restart"/>
          </w:tcPr>
          <w:p>
            <w:pPr>
              <w:spacing w:line="360" w:lineRule="auto"/>
              <w:rPr>
                <w:rFonts w:ascii="宋体" w:cs="宋体"/>
                <w:sz w:val="24"/>
              </w:rPr>
            </w:pPr>
            <w:r>
              <w:rPr>
                <w:rFonts w:ascii="宋体" w:hAnsi="宋体" w:cs="宋体"/>
                <w:sz w:val="24"/>
              </w:rPr>
              <w:t>2001</w:t>
            </w:r>
            <w:r>
              <w:rPr>
                <w:rFonts w:hint="eastAsia" w:ascii="宋体" w:hAnsi="宋体" w:cs="宋体"/>
                <w:sz w:val="24"/>
              </w:rPr>
              <w:t>年</w:t>
            </w:r>
          </w:p>
        </w:tc>
        <w:tc>
          <w:tcPr>
            <w:tcW w:w="1276" w:type="dxa"/>
            <w:vMerge w:val="restart"/>
          </w:tcPr>
          <w:p>
            <w:pPr>
              <w:spacing w:line="360" w:lineRule="auto"/>
              <w:rPr>
                <w:rFonts w:ascii="宋体" w:cs="宋体"/>
                <w:sz w:val="24"/>
              </w:rPr>
            </w:pPr>
            <w:r>
              <w:rPr>
                <w:rFonts w:hint="eastAsia" w:ascii="宋体" w:hAnsi="宋体" w:cs="宋体"/>
                <w:sz w:val="24"/>
              </w:rPr>
              <w:t>湖北省钟祥市明梁庄王墓（</w:t>
            </w:r>
            <w:r>
              <w:rPr>
                <w:rFonts w:ascii="宋体" w:hAnsi="宋体" w:cs="宋体"/>
                <w:sz w:val="24"/>
              </w:rPr>
              <w:t>6</w:t>
            </w:r>
            <w:r>
              <w:rPr>
                <w:rFonts w:hint="eastAsia" w:ascii="宋体" w:hAnsi="宋体" w:cs="宋体"/>
                <w:sz w:val="24"/>
              </w:rPr>
              <w:t>件）</w:t>
            </w:r>
          </w:p>
        </w:tc>
        <w:tc>
          <w:tcPr>
            <w:tcW w:w="1275" w:type="dxa"/>
          </w:tcPr>
          <w:p>
            <w:pPr>
              <w:spacing w:line="360" w:lineRule="auto"/>
              <w:rPr>
                <w:rFonts w:ascii="宋体" w:cs="宋体"/>
                <w:sz w:val="24"/>
              </w:rPr>
            </w:pPr>
            <w:r>
              <w:rPr>
                <w:rFonts w:hint="eastAsia" w:ascii="宋体" w:hAnsi="宋体" w:cs="宋体"/>
                <w:sz w:val="24"/>
              </w:rPr>
              <w:t>金镶宝石帽顶</w:t>
            </w:r>
          </w:p>
          <w:p>
            <w:pPr>
              <w:spacing w:line="360" w:lineRule="auto"/>
              <w:rPr>
                <w:rFonts w:ascii="宋体" w:cs="宋体"/>
                <w:sz w:val="24"/>
              </w:rPr>
            </w:pPr>
            <w:r>
              <w:rPr>
                <w:rFonts w:hint="eastAsia" w:ascii="宋体" w:hAnsi="宋体" w:cs="宋体"/>
                <w:sz w:val="24"/>
              </w:rPr>
              <w:t>（图</w:t>
            </w:r>
            <w:r>
              <w:rPr>
                <w:rFonts w:ascii="宋体" w:hAnsi="宋体" w:cs="宋体"/>
                <w:sz w:val="24"/>
              </w:rPr>
              <w:t>1</w:t>
            </w:r>
            <w:r>
              <w:rPr>
                <w:rFonts w:hint="eastAsia" w:ascii="宋体" w:hAnsi="宋体" w:cs="宋体"/>
                <w:sz w:val="24"/>
              </w:rPr>
              <w:t>）</w:t>
            </w:r>
          </w:p>
        </w:tc>
        <w:tc>
          <w:tcPr>
            <w:tcW w:w="1134" w:type="dxa"/>
            <w:vMerge w:val="restart"/>
          </w:tcPr>
          <w:p>
            <w:pPr>
              <w:spacing w:line="360" w:lineRule="auto"/>
              <w:rPr>
                <w:rFonts w:ascii="宋体" w:cs="宋体"/>
                <w:sz w:val="24"/>
              </w:rPr>
            </w:pPr>
            <w:r>
              <w:rPr>
                <w:rFonts w:hint="eastAsia" w:ascii="宋体" w:hAnsi="宋体" w:cs="宋体"/>
                <w:sz w:val="24"/>
              </w:rPr>
              <w:t>元代</w:t>
            </w:r>
          </w:p>
        </w:tc>
        <w:tc>
          <w:tcPr>
            <w:tcW w:w="3875" w:type="dxa"/>
          </w:tcPr>
          <w:p>
            <w:pPr>
              <w:spacing w:line="360" w:lineRule="auto"/>
              <w:rPr>
                <w:rFonts w:ascii="宋体" w:cs="宋体"/>
                <w:sz w:val="24"/>
              </w:rPr>
            </w:pPr>
            <w:r>
              <w:rPr>
                <w:rFonts w:hint="eastAsia" w:ascii="宋体" w:hAnsi="宋体" w:cs="宋体"/>
                <w:sz w:val="24"/>
              </w:rPr>
              <w:t>通高</w:t>
            </w:r>
            <w:r>
              <w:rPr>
                <w:rFonts w:ascii="宋体" w:hAnsi="宋体" w:cs="宋体"/>
                <w:sz w:val="24"/>
              </w:rPr>
              <w:t>7.5</w:t>
            </w:r>
            <w:r>
              <w:rPr>
                <w:rFonts w:hint="eastAsia" w:ascii="宋体" w:hAnsi="宋体" w:cs="宋体"/>
                <w:sz w:val="24"/>
              </w:rPr>
              <w:t>、底径</w:t>
            </w:r>
            <w:r>
              <w:rPr>
                <w:rFonts w:ascii="宋体" w:hAnsi="宋体" w:cs="宋体"/>
                <w:sz w:val="24"/>
              </w:rPr>
              <w:t>4.8cm</w:t>
            </w:r>
            <w:r>
              <w:rPr>
                <w:rFonts w:hint="eastAsia" w:ascii="宋体" w:hAnsi="宋体" w:cs="宋体"/>
                <w:sz w:val="24"/>
              </w:rPr>
              <w:t>，由金镶宝石莲花底座和蓝宝石顶饰组成，现存宝石</w:t>
            </w:r>
            <w:r>
              <w:rPr>
                <w:rFonts w:ascii="宋体" w:hAnsi="宋体" w:cs="宋体"/>
                <w:sz w:val="24"/>
              </w:rPr>
              <w:t>10</w:t>
            </w:r>
            <w:r>
              <w:rPr>
                <w:rFonts w:hint="eastAsia" w:ascii="宋体" w:hAnsi="宋体" w:cs="宋体"/>
                <w:sz w:val="24"/>
              </w:rPr>
              <w:t>颗。座顶端“栓丝镶”，一颗接近</w:t>
            </w:r>
            <w:r>
              <w:rPr>
                <w:rFonts w:ascii="宋体" w:hAnsi="宋体" w:cs="宋体"/>
                <w:sz w:val="24"/>
              </w:rPr>
              <w:t>200</w:t>
            </w:r>
            <w:r>
              <w:rPr>
                <w:rFonts w:hint="eastAsia" w:ascii="宋体" w:hAnsi="宋体" w:cs="宋体"/>
                <w:sz w:val="24"/>
              </w:rPr>
              <w:t>克拉的橄榄型无色蓝宝石，是考古目前发现最大的蓝宝石。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spacing w:line="360" w:lineRule="auto"/>
              <w:rPr>
                <w:rFonts w:ascii="宋体" w:cs="宋体"/>
                <w:sz w:val="24"/>
              </w:rPr>
            </w:pPr>
          </w:p>
        </w:tc>
        <w:tc>
          <w:tcPr>
            <w:tcW w:w="1276" w:type="dxa"/>
            <w:vMerge w:val="continue"/>
          </w:tcPr>
          <w:p>
            <w:pPr>
              <w:spacing w:line="360" w:lineRule="auto"/>
              <w:rPr>
                <w:rFonts w:ascii="宋体" w:cs="宋体"/>
                <w:sz w:val="24"/>
              </w:rPr>
            </w:pPr>
          </w:p>
        </w:tc>
        <w:tc>
          <w:tcPr>
            <w:tcW w:w="1275" w:type="dxa"/>
          </w:tcPr>
          <w:p>
            <w:pPr>
              <w:spacing w:line="360" w:lineRule="auto"/>
              <w:rPr>
                <w:rFonts w:ascii="宋体" w:cs="宋体"/>
                <w:sz w:val="24"/>
              </w:rPr>
            </w:pPr>
            <w:r>
              <w:rPr>
                <w:rFonts w:hint="eastAsia" w:ascii="宋体" w:hAnsi="宋体" w:cs="宋体"/>
                <w:sz w:val="24"/>
              </w:rPr>
              <w:t>金镶淡黄蓝宝石帽顶（图</w:t>
            </w:r>
            <w:r>
              <w:rPr>
                <w:rFonts w:ascii="宋体" w:hAnsi="宋体" w:cs="宋体"/>
                <w:sz w:val="24"/>
              </w:rPr>
              <w:t>2</w:t>
            </w:r>
            <w:r>
              <w:rPr>
                <w:rFonts w:hint="eastAsia" w:ascii="宋体" w:hAnsi="宋体" w:cs="宋体"/>
                <w:sz w:val="24"/>
              </w:rPr>
              <w:t>）</w:t>
            </w:r>
          </w:p>
        </w:tc>
        <w:tc>
          <w:tcPr>
            <w:tcW w:w="1134" w:type="dxa"/>
            <w:vMerge w:val="continue"/>
          </w:tcPr>
          <w:p>
            <w:pPr>
              <w:spacing w:line="360" w:lineRule="auto"/>
              <w:rPr>
                <w:rFonts w:ascii="宋体" w:cs="宋体"/>
                <w:sz w:val="24"/>
              </w:rPr>
            </w:pPr>
          </w:p>
        </w:tc>
        <w:tc>
          <w:tcPr>
            <w:tcW w:w="3875" w:type="dxa"/>
          </w:tcPr>
          <w:p>
            <w:pPr>
              <w:spacing w:line="360" w:lineRule="auto"/>
              <w:rPr>
                <w:rFonts w:ascii="宋体" w:cs="宋体"/>
                <w:sz w:val="24"/>
              </w:rPr>
            </w:pPr>
            <w:r>
              <w:rPr>
                <w:rFonts w:hint="eastAsia" w:ascii="宋体" w:hAnsi="宋体" w:cs="宋体"/>
                <w:sz w:val="24"/>
              </w:rPr>
              <w:t>通高</w:t>
            </w:r>
            <w:r>
              <w:rPr>
                <w:rFonts w:ascii="宋体" w:hAnsi="宋体" w:cs="宋体"/>
                <w:sz w:val="24"/>
              </w:rPr>
              <w:t>4.8</w:t>
            </w:r>
            <w:r>
              <w:rPr>
                <w:rFonts w:hint="eastAsia" w:ascii="宋体" w:hAnsi="宋体" w:cs="宋体"/>
                <w:sz w:val="24"/>
              </w:rPr>
              <w:t>、底径</w:t>
            </w:r>
            <w:r>
              <w:rPr>
                <w:rFonts w:ascii="宋体" w:hAnsi="宋体" w:cs="宋体"/>
                <w:sz w:val="24"/>
              </w:rPr>
              <w:t>5.2cm</w:t>
            </w:r>
            <w:r>
              <w:rPr>
                <w:rFonts w:hint="eastAsia" w:ascii="宋体" w:hAnsi="宋体" w:cs="宋体"/>
                <w:sz w:val="24"/>
              </w:rPr>
              <w:t>，帽顶由金镶宝石覆莲底座和淡黄色蓝宝石顶饰组成，上存宝石</w:t>
            </w:r>
            <w:r>
              <w:rPr>
                <w:rFonts w:ascii="宋体" w:hAnsi="宋体" w:cs="宋体"/>
                <w:sz w:val="24"/>
              </w:rPr>
              <w:t>7</w:t>
            </w:r>
            <w:r>
              <w:rPr>
                <w:rFonts w:hint="eastAsia" w:ascii="宋体" w:hAnsi="宋体" w:cs="宋体"/>
                <w:sz w:val="24"/>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spacing w:line="360" w:lineRule="auto"/>
              <w:rPr>
                <w:rFonts w:ascii="宋体" w:cs="宋体"/>
                <w:sz w:val="24"/>
              </w:rPr>
            </w:pPr>
          </w:p>
        </w:tc>
        <w:tc>
          <w:tcPr>
            <w:tcW w:w="1276" w:type="dxa"/>
            <w:vMerge w:val="continue"/>
          </w:tcPr>
          <w:p>
            <w:pPr>
              <w:spacing w:line="360" w:lineRule="auto"/>
              <w:rPr>
                <w:rFonts w:ascii="宋体" w:cs="宋体"/>
                <w:sz w:val="24"/>
              </w:rPr>
            </w:pPr>
          </w:p>
        </w:tc>
        <w:tc>
          <w:tcPr>
            <w:tcW w:w="1275" w:type="dxa"/>
          </w:tcPr>
          <w:p>
            <w:pPr>
              <w:spacing w:line="360" w:lineRule="auto"/>
              <w:rPr>
                <w:rFonts w:ascii="宋体" w:cs="宋体"/>
                <w:sz w:val="24"/>
              </w:rPr>
            </w:pPr>
            <w:r>
              <w:rPr>
                <w:rFonts w:hint="eastAsia" w:ascii="宋体" w:hAnsi="宋体" w:cs="宋体"/>
                <w:sz w:val="24"/>
              </w:rPr>
              <w:t>金镶宝石白玉镂空龙穿牡丹纹帽顶（图</w:t>
            </w:r>
            <w:r>
              <w:rPr>
                <w:rFonts w:ascii="宋体" w:hAnsi="宋体" w:cs="宋体"/>
                <w:sz w:val="24"/>
              </w:rPr>
              <w:t>3</w:t>
            </w:r>
            <w:r>
              <w:rPr>
                <w:rFonts w:hint="eastAsia" w:ascii="宋体" w:hAnsi="宋体" w:cs="宋体"/>
                <w:sz w:val="24"/>
              </w:rPr>
              <w:t>）</w:t>
            </w:r>
          </w:p>
        </w:tc>
        <w:tc>
          <w:tcPr>
            <w:tcW w:w="1134" w:type="dxa"/>
            <w:vMerge w:val="continue"/>
          </w:tcPr>
          <w:p>
            <w:pPr>
              <w:spacing w:line="360" w:lineRule="auto"/>
              <w:rPr>
                <w:rFonts w:ascii="宋体" w:cs="宋体"/>
                <w:sz w:val="24"/>
              </w:rPr>
            </w:pPr>
          </w:p>
        </w:tc>
        <w:tc>
          <w:tcPr>
            <w:tcW w:w="3875" w:type="dxa"/>
          </w:tcPr>
          <w:p>
            <w:pPr>
              <w:spacing w:line="360" w:lineRule="auto"/>
              <w:rPr>
                <w:rFonts w:ascii="宋体" w:cs="宋体"/>
                <w:sz w:val="24"/>
              </w:rPr>
            </w:pPr>
            <w:r>
              <w:rPr>
                <w:rFonts w:hint="eastAsia" w:ascii="宋体" w:hAnsi="宋体" w:cs="宋体"/>
                <w:sz w:val="24"/>
              </w:rPr>
              <w:t>通高</w:t>
            </w:r>
            <w:r>
              <w:rPr>
                <w:rFonts w:ascii="宋体" w:hAnsi="宋体" w:cs="宋体"/>
                <w:sz w:val="24"/>
              </w:rPr>
              <w:t>6.3</w:t>
            </w:r>
            <w:r>
              <w:rPr>
                <w:rFonts w:hint="eastAsia" w:ascii="宋体" w:hAnsi="宋体" w:cs="宋体"/>
                <w:sz w:val="24"/>
              </w:rPr>
              <w:t>、底径</w:t>
            </w:r>
            <w:r>
              <w:rPr>
                <w:rFonts w:ascii="宋体" w:hAnsi="宋体" w:cs="宋体"/>
                <w:sz w:val="24"/>
              </w:rPr>
              <w:t>5.9-6.6cm</w:t>
            </w:r>
            <w:r>
              <w:rPr>
                <w:rFonts w:hint="eastAsia" w:ascii="宋体" w:hAnsi="宋体" w:cs="宋体"/>
                <w:sz w:val="24"/>
              </w:rPr>
              <w:t>，由金质喇叭状底座和白玉镂空龙纹顶饰组成。覆莲瓣面上现存宝石</w:t>
            </w:r>
            <w:r>
              <w:rPr>
                <w:rFonts w:ascii="宋体" w:hAnsi="宋体" w:cs="宋体"/>
                <w:sz w:val="24"/>
              </w:rPr>
              <w:t>6</w:t>
            </w:r>
            <w:r>
              <w:rPr>
                <w:rFonts w:hint="eastAsia" w:ascii="宋体" w:hAnsi="宋体" w:cs="宋体"/>
                <w:sz w:val="24"/>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spacing w:line="360" w:lineRule="auto"/>
              <w:rPr>
                <w:rFonts w:ascii="宋体" w:cs="宋体"/>
                <w:sz w:val="24"/>
              </w:rPr>
            </w:pPr>
          </w:p>
        </w:tc>
        <w:tc>
          <w:tcPr>
            <w:tcW w:w="1276" w:type="dxa"/>
            <w:vMerge w:val="continue"/>
          </w:tcPr>
          <w:p>
            <w:pPr>
              <w:spacing w:line="360" w:lineRule="auto"/>
              <w:rPr>
                <w:rFonts w:ascii="宋体" w:cs="宋体"/>
                <w:sz w:val="24"/>
              </w:rPr>
            </w:pPr>
          </w:p>
        </w:tc>
        <w:tc>
          <w:tcPr>
            <w:tcW w:w="1275" w:type="dxa"/>
          </w:tcPr>
          <w:p>
            <w:pPr>
              <w:spacing w:line="360" w:lineRule="auto"/>
              <w:rPr>
                <w:rFonts w:ascii="宋体" w:cs="宋体"/>
                <w:sz w:val="24"/>
              </w:rPr>
            </w:pPr>
            <w:r>
              <w:rPr>
                <w:rFonts w:hint="eastAsia" w:ascii="宋体" w:hAnsi="宋体" w:cs="宋体"/>
                <w:sz w:val="24"/>
              </w:rPr>
              <w:t>金镶宝石白玉镂空云龙纹帽顶（图</w:t>
            </w:r>
            <w:r>
              <w:rPr>
                <w:rFonts w:ascii="宋体" w:hAnsi="宋体" w:cs="宋体"/>
                <w:sz w:val="24"/>
              </w:rPr>
              <w:t>4</w:t>
            </w:r>
            <w:r>
              <w:rPr>
                <w:rFonts w:hint="eastAsia" w:ascii="宋体" w:hAnsi="宋体" w:cs="宋体"/>
                <w:sz w:val="24"/>
              </w:rPr>
              <w:t>）</w:t>
            </w:r>
          </w:p>
        </w:tc>
        <w:tc>
          <w:tcPr>
            <w:tcW w:w="1134" w:type="dxa"/>
            <w:vMerge w:val="continue"/>
          </w:tcPr>
          <w:p>
            <w:pPr>
              <w:spacing w:line="360" w:lineRule="auto"/>
              <w:rPr>
                <w:rFonts w:ascii="宋体" w:cs="宋体"/>
                <w:sz w:val="24"/>
              </w:rPr>
            </w:pPr>
          </w:p>
        </w:tc>
        <w:tc>
          <w:tcPr>
            <w:tcW w:w="3875" w:type="dxa"/>
          </w:tcPr>
          <w:p>
            <w:pPr>
              <w:spacing w:line="360" w:lineRule="auto"/>
              <w:rPr>
                <w:rFonts w:ascii="宋体" w:cs="宋体"/>
                <w:sz w:val="24"/>
              </w:rPr>
            </w:pPr>
            <w:r>
              <w:rPr>
                <w:rFonts w:hint="eastAsia" w:ascii="宋体" w:hAnsi="宋体" w:cs="宋体"/>
                <w:sz w:val="24"/>
              </w:rPr>
              <w:t>通高</w:t>
            </w:r>
            <w:r>
              <w:rPr>
                <w:rFonts w:ascii="宋体" w:hAnsi="宋体" w:cs="宋体"/>
                <w:sz w:val="24"/>
              </w:rPr>
              <w:t>7</w:t>
            </w:r>
            <w:r>
              <w:rPr>
                <w:rFonts w:hint="eastAsia" w:ascii="宋体" w:hAnsi="宋体" w:cs="宋体"/>
                <w:sz w:val="24"/>
              </w:rPr>
              <w:t>、底径</w:t>
            </w:r>
            <w:r>
              <w:rPr>
                <w:rFonts w:ascii="宋体" w:hAnsi="宋体" w:cs="宋体"/>
                <w:sz w:val="24"/>
              </w:rPr>
              <w:t>7-7.8cm</w:t>
            </w:r>
            <w:r>
              <w:rPr>
                <w:rFonts w:hint="eastAsia" w:ascii="宋体" w:hAnsi="宋体" w:cs="宋体"/>
                <w:sz w:val="24"/>
              </w:rPr>
              <w:t>，冠顶由金质椭圆形喇叭状底座和白玉镂空龙纹顶饰组成。覆莲瓣面上现存宝石</w:t>
            </w:r>
            <w:r>
              <w:rPr>
                <w:rFonts w:ascii="宋体" w:hAnsi="宋体" w:cs="宋体"/>
                <w:sz w:val="24"/>
              </w:rPr>
              <w:t>7</w:t>
            </w:r>
            <w:r>
              <w:rPr>
                <w:rFonts w:hint="eastAsia" w:ascii="宋体" w:hAnsi="宋体" w:cs="宋体"/>
                <w:sz w:val="24"/>
              </w:rPr>
              <w:t>颗。座底以“碗镶”法镶嵌玉顶饰。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spacing w:line="360" w:lineRule="auto"/>
              <w:rPr>
                <w:rFonts w:ascii="宋体" w:cs="宋体"/>
                <w:sz w:val="24"/>
              </w:rPr>
            </w:pPr>
          </w:p>
        </w:tc>
        <w:tc>
          <w:tcPr>
            <w:tcW w:w="1276" w:type="dxa"/>
            <w:vMerge w:val="continue"/>
          </w:tcPr>
          <w:p>
            <w:pPr>
              <w:spacing w:line="360" w:lineRule="auto"/>
              <w:rPr>
                <w:rFonts w:ascii="宋体" w:cs="宋体"/>
                <w:sz w:val="24"/>
              </w:rPr>
            </w:pPr>
          </w:p>
        </w:tc>
        <w:tc>
          <w:tcPr>
            <w:tcW w:w="1275" w:type="dxa"/>
          </w:tcPr>
          <w:p>
            <w:pPr>
              <w:spacing w:line="360" w:lineRule="auto"/>
              <w:rPr>
                <w:rFonts w:ascii="宋体" w:cs="宋体"/>
                <w:sz w:val="24"/>
              </w:rPr>
            </w:pPr>
            <w:r>
              <w:rPr>
                <w:rFonts w:hint="eastAsia" w:ascii="宋体" w:hAnsi="宋体" w:cs="宋体"/>
                <w:sz w:val="24"/>
              </w:rPr>
              <w:t>金累丝镶宝石帽顶（图</w:t>
            </w:r>
            <w:r>
              <w:rPr>
                <w:rFonts w:ascii="宋体" w:hAnsi="宋体" w:cs="宋体"/>
                <w:sz w:val="24"/>
              </w:rPr>
              <w:t>5</w:t>
            </w:r>
            <w:r>
              <w:rPr>
                <w:rFonts w:hint="eastAsia" w:ascii="宋体" w:hAnsi="宋体" w:cs="宋体"/>
                <w:sz w:val="24"/>
              </w:rPr>
              <w:t>）</w:t>
            </w:r>
          </w:p>
        </w:tc>
        <w:tc>
          <w:tcPr>
            <w:tcW w:w="1134" w:type="dxa"/>
            <w:vMerge w:val="continue"/>
          </w:tcPr>
          <w:p>
            <w:pPr>
              <w:spacing w:line="360" w:lineRule="auto"/>
              <w:rPr>
                <w:rFonts w:ascii="宋体" w:cs="宋体"/>
                <w:sz w:val="24"/>
              </w:rPr>
            </w:pPr>
          </w:p>
        </w:tc>
        <w:tc>
          <w:tcPr>
            <w:tcW w:w="3875" w:type="dxa"/>
          </w:tcPr>
          <w:p>
            <w:pPr>
              <w:spacing w:line="360" w:lineRule="auto"/>
              <w:rPr>
                <w:rFonts w:ascii="宋体" w:cs="宋体"/>
                <w:sz w:val="24"/>
              </w:rPr>
            </w:pPr>
            <w:r>
              <w:rPr>
                <w:rFonts w:hint="eastAsia" w:ascii="宋体" w:hAnsi="宋体" w:cs="宋体"/>
                <w:sz w:val="24"/>
              </w:rPr>
              <w:t>高</w:t>
            </w:r>
            <w:r>
              <w:rPr>
                <w:rFonts w:ascii="宋体" w:hAnsi="宋体" w:cs="宋体"/>
                <w:sz w:val="24"/>
              </w:rPr>
              <w:t>3.4</w:t>
            </w:r>
            <w:r>
              <w:rPr>
                <w:rFonts w:hint="eastAsia" w:ascii="宋体" w:hAnsi="宋体" w:cs="宋体"/>
                <w:sz w:val="24"/>
              </w:rPr>
              <w:t>、底径</w:t>
            </w:r>
            <w:r>
              <w:rPr>
                <w:rFonts w:ascii="宋体" w:hAnsi="宋体" w:cs="宋体"/>
                <w:sz w:val="24"/>
              </w:rPr>
              <w:t>5cm</w:t>
            </w:r>
            <w:r>
              <w:rPr>
                <w:rFonts w:hint="eastAsia" w:ascii="宋体" w:hAnsi="宋体" w:cs="宋体"/>
                <w:sz w:val="24"/>
              </w:rPr>
              <w:t>，覆莲形金花丝底座自上而下采用“花丝工艺”，镂空成</w:t>
            </w:r>
            <w:r>
              <w:rPr>
                <w:rFonts w:ascii="宋体" w:hAnsi="宋体" w:cs="宋体"/>
                <w:sz w:val="24"/>
              </w:rPr>
              <w:t>5</w:t>
            </w:r>
            <w:r>
              <w:rPr>
                <w:rFonts w:hint="eastAsia" w:ascii="宋体" w:hAnsi="宋体" w:cs="宋体"/>
                <w:sz w:val="24"/>
              </w:rPr>
              <w:t>层。共镶有宝石</w:t>
            </w:r>
            <w:r>
              <w:rPr>
                <w:rFonts w:ascii="宋体" w:hAnsi="宋体" w:cs="宋体"/>
                <w:sz w:val="24"/>
              </w:rPr>
              <w:t>18</w:t>
            </w:r>
            <w:r>
              <w:rPr>
                <w:rFonts w:hint="eastAsia" w:ascii="宋体" w:hAnsi="宋体" w:cs="宋体"/>
                <w:sz w:val="24"/>
              </w:rPr>
              <w:t>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spacing w:line="360" w:lineRule="auto"/>
              <w:rPr>
                <w:rFonts w:ascii="宋体" w:cs="宋体"/>
                <w:sz w:val="24"/>
              </w:rPr>
            </w:pPr>
          </w:p>
        </w:tc>
        <w:tc>
          <w:tcPr>
            <w:tcW w:w="1276" w:type="dxa"/>
            <w:vMerge w:val="continue"/>
          </w:tcPr>
          <w:p>
            <w:pPr>
              <w:spacing w:line="360" w:lineRule="auto"/>
              <w:rPr>
                <w:rFonts w:ascii="宋体" w:cs="宋体"/>
                <w:sz w:val="24"/>
              </w:rPr>
            </w:pPr>
          </w:p>
        </w:tc>
        <w:tc>
          <w:tcPr>
            <w:tcW w:w="1275" w:type="dxa"/>
          </w:tcPr>
          <w:p>
            <w:pPr>
              <w:spacing w:line="360" w:lineRule="auto"/>
              <w:rPr>
                <w:rFonts w:ascii="宋体" w:cs="宋体"/>
                <w:sz w:val="24"/>
              </w:rPr>
            </w:pPr>
            <w:r>
              <w:rPr>
                <w:rFonts w:hint="eastAsia" w:ascii="宋体" w:hAnsi="宋体" w:cs="宋体"/>
                <w:sz w:val="24"/>
              </w:rPr>
              <w:t>金镶蓝宝石帽顶（图</w:t>
            </w:r>
            <w:r>
              <w:rPr>
                <w:rFonts w:ascii="宋体" w:hAnsi="宋体" w:cs="宋体"/>
                <w:sz w:val="24"/>
              </w:rPr>
              <w:t>6</w:t>
            </w:r>
            <w:r>
              <w:rPr>
                <w:rFonts w:hint="eastAsia" w:ascii="宋体" w:hAnsi="宋体" w:cs="宋体"/>
                <w:sz w:val="24"/>
              </w:rPr>
              <w:t>）</w:t>
            </w:r>
          </w:p>
        </w:tc>
        <w:tc>
          <w:tcPr>
            <w:tcW w:w="1134" w:type="dxa"/>
            <w:vMerge w:val="continue"/>
          </w:tcPr>
          <w:p>
            <w:pPr>
              <w:spacing w:line="360" w:lineRule="auto"/>
              <w:rPr>
                <w:rFonts w:ascii="宋体" w:cs="宋体"/>
                <w:sz w:val="24"/>
              </w:rPr>
            </w:pPr>
          </w:p>
        </w:tc>
        <w:tc>
          <w:tcPr>
            <w:tcW w:w="3875" w:type="dxa"/>
          </w:tcPr>
          <w:p>
            <w:pPr>
              <w:spacing w:line="360" w:lineRule="auto"/>
              <w:rPr>
                <w:rFonts w:ascii="宋体" w:cs="宋体"/>
                <w:sz w:val="24"/>
              </w:rPr>
            </w:pPr>
            <w:r>
              <w:rPr>
                <w:rFonts w:hint="eastAsia" w:ascii="宋体" w:hAnsi="宋体" w:cs="宋体"/>
                <w:sz w:val="24"/>
              </w:rPr>
              <w:t>通高</w:t>
            </w:r>
            <w:r>
              <w:rPr>
                <w:rFonts w:ascii="宋体" w:hAnsi="宋体" w:cs="宋体"/>
                <w:sz w:val="24"/>
              </w:rPr>
              <w:t>3.9</w:t>
            </w:r>
            <w:r>
              <w:rPr>
                <w:rFonts w:hint="eastAsia" w:ascii="宋体" w:hAnsi="宋体" w:cs="宋体"/>
                <w:sz w:val="24"/>
              </w:rPr>
              <w:t>、底径</w:t>
            </w:r>
            <w:r>
              <w:rPr>
                <w:rFonts w:ascii="宋体" w:hAnsi="宋体" w:cs="宋体"/>
                <w:sz w:val="24"/>
              </w:rPr>
              <w:t>5.1cm</w:t>
            </w:r>
            <w:r>
              <w:rPr>
                <w:rFonts w:hint="eastAsia" w:ascii="宋体" w:hAnsi="宋体" w:cs="宋体"/>
                <w:sz w:val="24"/>
              </w:rPr>
              <w:t>，由金镶宝石覆莲底座和蓝宝石顶饰组成，现存宝石</w:t>
            </w:r>
            <w:r>
              <w:rPr>
                <w:rFonts w:ascii="宋体" w:hAnsi="宋体" w:cs="宋体"/>
                <w:sz w:val="24"/>
              </w:rPr>
              <w:t>7</w:t>
            </w:r>
            <w:r>
              <w:rPr>
                <w:rFonts w:hint="eastAsia" w:ascii="宋体" w:hAnsi="宋体" w:cs="宋体"/>
                <w:sz w:val="24"/>
              </w:rPr>
              <w:t>颗。</w:t>
            </w:r>
            <w:r>
              <w:rPr>
                <w:rStyle w:val="14"/>
                <w:rFonts w:ascii="黑体" w:hAnsi="黑体" w:eastAsia="黑体" w:cs="黑体"/>
                <w:sz w:val="28"/>
                <w:szCs w:val="28"/>
              </w:rPr>
              <w:footnoteReference w:id="2"/>
            </w:r>
          </w:p>
        </w:tc>
      </w:tr>
    </w:tbl>
    <w:p>
      <w:pPr>
        <w:spacing w:line="360" w:lineRule="auto"/>
        <w:ind w:firstLine="31680" w:firstLineChars="200"/>
        <w:rPr>
          <w:rFonts w:ascii="宋体" w:cs="宋体"/>
          <w:sz w:val="24"/>
        </w:rPr>
      </w:pPr>
      <w:r>
        <w:rPr>
          <w:rFonts w:hint="eastAsia" w:ascii="宋体" w:hAnsi="宋体" w:cs="宋体"/>
          <w:sz w:val="24"/>
        </w:rPr>
        <w:t>除去明代梁庄王墓出土的镶嵌宝石以外，其余的鲜少有镶嵌宝石，原因可能是当时国内不具备生产宝石的条件，主要是通过郑和下西洋带回宝石或者国家之间的交流，且宝石的价格太过于昂贵。另外就搜集到的资料来看，元代玉顶饰的形制装饰主要是以立体的镂空雕刻玉石为主。在宋代，工匠的玉雕工艺趋向写实，对玉的多层透雕以及对人物、花鸟状物传神上尤为卓绝，元代版图辽阔，有着非常丰富的玉材来源，技术上沿袭宋代，但是又有着发展，技艺更加纯熟。图案、情节非常的复杂多样，给人一种流动感，但是纹样装饰种类也并不多样，主要可以分为两大类。一类为鹭鸶、螭、鸳鸯、鹿等为主的瑞兽祥禽，一类是以莲叶、灵芝、荷塘等为主的花卉风景。从形制上来看是极具草原游牧民族特色的玉器作品。就梁庄王墓出土的两件白玉镂空帽顶，外形相似，同样是下部覆莲纹样的底座，下面凹陷，上部凸起，连接透雕的玉石，结合相关史料，元代“春水玉”、“秋山玉”更加流行，《金史》中记载，将有鹘攫天鹅图案的称为“春水之饰”，将有虎鹿山林图案的称为“秋山之饰”，故将此种玉器定名为“春水玉”和“秋山玉”。玉顶饰也同样符合这个规律，可以划分为“春水玉”和“秋山玉”。梁庄王墓中的雕琢鹘紧紧攫住鹅首、啄食鹅脑的玉顶饰便为“春水玉”。</w:t>
      </w:r>
    </w:p>
    <w:p>
      <w:pPr>
        <w:spacing w:line="360" w:lineRule="auto"/>
        <w:ind w:firstLine="31680" w:firstLineChars="200"/>
        <w:rPr>
          <w:rFonts w:ascii="宋体" w:cs="宋体"/>
          <w:sz w:val="24"/>
        </w:rPr>
      </w:pPr>
      <w:r>
        <w:rPr>
          <w:rFonts w:hint="eastAsia" w:ascii="宋体" w:hAnsi="宋体" w:cs="宋体"/>
          <w:sz w:val="24"/>
        </w:rPr>
        <w:t>这类内容的作品充满了淳朴的山林野趣和浓郁的北国情调，虽内容大体一致，但每件的具体形式却绝无重复，达到了形散而神不散的艺术境界，元代工艺将汉族与草原文化相结合，想成了这种独特的艺术特点。通过已经出土的文物我们可以看出，大部分的帽顶装饰为雕刻镂空的玉顶纹样，且有很多为鹭鸶、荷叶、水草为主，多为透雕镂刻形成。雕刻技法较为纯熟，表面的雕饰起伏，这个特征也是将梁庄王墓中的玉顶饰认定为元代的原因之一。</w:t>
      </w:r>
    </w:p>
    <w:p>
      <w:pPr>
        <w:spacing w:line="360" w:lineRule="auto"/>
        <w:ind w:firstLine="31680" w:firstLineChars="200"/>
        <w:rPr>
          <w:rFonts w:ascii="宋体" w:cs="宋体"/>
          <w:sz w:val="24"/>
        </w:rPr>
      </w:pPr>
    </w:p>
    <w:p>
      <w:pPr>
        <w:pStyle w:val="2"/>
        <w:spacing w:line="360" w:lineRule="auto"/>
        <w:rPr>
          <w:rFonts w:ascii="黑体" w:hAnsi="黑体" w:eastAsia="黑体"/>
          <w:b/>
          <w:color w:val="538135"/>
        </w:rPr>
      </w:pPr>
      <w:r>
        <w:rPr>
          <w:rFonts w:hint="eastAsia" w:ascii="黑体" w:hAnsi="黑体" w:eastAsia="黑体" w:cs="宋体"/>
          <w:b/>
          <w:bCs/>
          <w:sz w:val="28"/>
          <w:szCs w:val="28"/>
        </w:rPr>
        <w:t>三、元代帽顶装饰与大帽制度</w:t>
      </w:r>
    </w:p>
    <w:p>
      <w:pPr>
        <w:spacing w:line="360" w:lineRule="auto"/>
        <w:ind w:firstLine="31680" w:firstLineChars="200"/>
        <w:rPr>
          <w:rFonts w:ascii="宋体" w:cs="宋体"/>
          <w:sz w:val="24"/>
        </w:rPr>
      </w:pPr>
      <w:r>
        <w:rPr>
          <w:rFonts w:hint="eastAsia" w:ascii="宋体" w:hAnsi="宋体" w:cs="宋体"/>
          <w:sz w:val="24"/>
        </w:rPr>
        <w:t>元《通制条格》卷九《衣服·服色》记载：延祐元年十二月，钦奉圣旨节该：喻内外百司大小官吏军民诸色人等，朕临宝御，立志俭勤，思与普天，同臻至治。比年以来，所在士民，靡丽相尚，尊卑混淆，僭礼费财，朕所不取。贵贱有章，益明国制，俭奢中节，可阜民财。命中书省定立服色等第于后：一、蒙古人并不在禁限，及见当等亦不在禁限，唯不许服龙风文。龙谓五爪贰角者。……一、庶人除不得服赭黄，唯许服暗花苎丝、丝蚰、绫罗、毛毳，帽笠不许饰用金玉，靴不得裁制花样。首饰许用翠花并金钗、婢各一事，唯耳环用金珠碧句，余并用银。酒器许用银壶瓶、台盏、盂镟，余并禁止。帐幕用纱绢，不得赭黄。车舆黑油、齐头、平顶、阜幔。……一、诸乐艺人等服用，与庶人同。凡承应妆扮之物，不拘上侧。……一、服色等第，上得兼下，下不得僭上。…</w:t>
      </w:r>
      <w:r>
        <w:rPr>
          <w:rFonts w:ascii="宋体" w:cs="宋体"/>
          <w:sz w:val="24"/>
        </w:rPr>
        <w:t> </w:t>
      </w:r>
    </w:p>
    <w:p>
      <w:pPr>
        <w:spacing w:line="360" w:lineRule="auto"/>
        <w:ind w:firstLine="31680" w:firstLineChars="200"/>
        <w:rPr>
          <w:rFonts w:hint="eastAsia" w:ascii="宋体" w:hAnsi="宋体" w:cs="宋体"/>
          <w:sz w:val="24"/>
        </w:rPr>
      </w:pPr>
      <w:r>
        <w:rPr>
          <w:rFonts w:hint="eastAsia" w:ascii="宋体" w:hAnsi="宋体" w:cs="宋体"/>
          <w:sz w:val="24"/>
        </w:rPr>
        <w:t>这句话主要由于社会尊卑混淆，因此皇帝制定了一系列的条例，蒙古人、怯薛诸色等人没有禁限，但是不能够采用龙凤纹。庶人的限制相对较多，其中就有一条不许饰用金玉，诸乐艺人与庶人相同。由此看来元代虽帽笠样式不同，但帽笠顶部均有饰物，而帽顶饰的材质可以称得上辨别尊卑的标志之一，只有除庶人和诸乐艺人以外的人是可以佩戴金玉的。另有《通制条格》“定服色等第”中涉及金玉的有职官</w:t>
      </w:r>
      <w:r>
        <w:rPr>
          <w:rFonts w:ascii="宋体" w:hAnsi="宋体" w:cs="宋体"/>
          <w:sz w:val="24"/>
        </w:rPr>
        <w:t>(</w:t>
      </w:r>
      <w:r>
        <w:rPr>
          <w:rFonts w:hint="eastAsia" w:ascii="宋体" w:hAnsi="宋体" w:cs="宋体"/>
          <w:sz w:val="24"/>
        </w:rPr>
        <w:t>命妇</w:t>
      </w:r>
      <w:r>
        <w:rPr>
          <w:rFonts w:ascii="宋体" w:hAnsi="宋体" w:cs="宋体"/>
          <w:sz w:val="24"/>
        </w:rPr>
        <w:t>)</w:t>
      </w:r>
      <w:r>
        <w:rPr>
          <w:rFonts w:hint="eastAsia" w:ascii="宋体" w:hAnsi="宋体" w:cs="宋体"/>
          <w:sz w:val="24"/>
        </w:rPr>
        <w:t>首饰、器皿、鞍辔，首饰、器皿一品至三品均“许用金玉”，但“鞍辔，一品许饰以金玉，二品、三品饰以金，四品、五品饰以银，六品以下并饰以錀石铜铁”的记载，可推断元代用玉的品级高于用金且帽顶装饰的材料取材广泛，比如：玉、金、银、錀石铜铁等，而本次帽顶装饰资料的收集也仅仅限于上层的贵族。</w:t>
      </w:r>
      <w:r>
        <w:rPr>
          <w:rFonts w:ascii="宋体" w:hAnsi="宋体" w:cs="宋体"/>
          <w:sz w:val="24"/>
        </w:rPr>
        <w:t xml:space="preserve"> </w:t>
      </w:r>
      <w:r>
        <w:rPr>
          <w:rFonts w:hint="eastAsia" w:ascii="宋体" w:hAnsi="宋体" w:cs="宋体"/>
          <w:sz w:val="24"/>
        </w:rPr>
        <w:t>由明郎瑛《七修类稿·辩证·巾啧冠帽》</w:t>
      </w:r>
      <w:r>
        <w:rPr>
          <w:rFonts w:ascii="宋体" w:hAnsi="宋体" w:cs="宋体"/>
          <w:sz w:val="24"/>
        </w:rPr>
        <w:t>:</w:t>
      </w:r>
      <w:r>
        <w:rPr>
          <w:rFonts w:hint="eastAsia" w:ascii="宋体" w:hAnsi="宋体" w:cs="宋体"/>
          <w:sz w:val="24"/>
        </w:rPr>
        <w:t>“元则胡人专尚之，中国之人多戴大帽，大帽亦羌人服也。”</w:t>
      </w:r>
      <w:r>
        <w:rPr>
          <w:rStyle w:val="14"/>
          <w:rFonts w:ascii="黑体" w:hAnsi="黑体" w:eastAsia="黑体" w:cs="黑体"/>
          <w:sz w:val="28"/>
          <w:szCs w:val="28"/>
        </w:rPr>
        <w:footnoteReference w:id="3"/>
      </w:r>
      <w:r>
        <w:rPr>
          <w:rFonts w:hint="eastAsia" w:ascii="宋体" w:hAnsi="宋体" w:cs="宋体"/>
          <w:sz w:val="24"/>
        </w:rPr>
        <w:t>可知，当时的社会普遍使用大帽，在发掘的众多元代壁画墓中可以见到主仆均戴大帽的情景。大帽的实物在元代墓葬中发现较多。由此也可大致看出元代金玉帽顶的使用状况。在元文宗的画像（图</w:t>
      </w:r>
      <w:r>
        <w:rPr>
          <w:rFonts w:ascii="宋体" w:hAnsi="宋体" w:cs="宋体"/>
          <w:sz w:val="24"/>
        </w:rPr>
        <w:t>7</w:t>
      </w:r>
      <w:r>
        <w:rPr>
          <w:rFonts w:hint="eastAsia" w:ascii="宋体" w:hAnsi="宋体" w:cs="宋体"/>
          <w:sz w:val="24"/>
        </w:rPr>
        <w:t>）、元成宗（图</w:t>
      </w:r>
      <w:r>
        <w:rPr>
          <w:rFonts w:ascii="宋体" w:hAnsi="宋体" w:cs="宋体"/>
          <w:sz w:val="24"/>
        </w:rPr>
        <w:t>8</w:t>
      </w:r>
      <w:r>
        <w:rPr>
          <w:rFonts w:hint="eastAsia" w:ascii="宋体" w:hAnsi="宋体" w:cs="宋体"/>
          <w:sz w:val="24"/>
        </w:rPr>
        <w:t>）中，仔细观察他们的帽顶上的装饰，他们的帽顶装饰与梁庄王墓中出土的帽顶装饰极为相像，均由金镶宝石、莲花底座、顶饰宝石构成。</w:t>
      </w:r>
    </w:p>
    <w:p>
      <w:pPr>
        <w:spacing w:line="360" w:lineRule="auto"/>
        <w:ind w:firstLine="31680" w:firstLineChars="200"/>
        <w:rPr>
          <w:rFonts w:hint="eastAsia" w:ascii="宋体" w:hAnsi="宋体" w:cs="宋体"/>
          <w:sz w:val="24"/>
        </w:rPr>
      </w:pPr>
    </w:p>
    <w:p>
      <w:pPr>
        <w:spacing w:line="360" w:lineRule="auto"/>
        <w:ind w:firstLine="31680" w:firstLineChars="200"/>
        <w:rPr>
          <w:rFonts w:hint="eastAsia" w:ascii="宋体" w:hAnsi="宋体" w:cs="宋体"/>
          <w:sz w:val="24"/>
        </w:rPr>
      </w:pPr>
    </w:p>
    <w:p>
      <w:pPr>
        <w:spacing w:line="360" w:lineRule="auto"/>
        <w:ind w:firstLine="31680" w:firstLineChars="200"/>
        <w:rPr>
          <w:rFonts w:ascii="宋体" w:cs="宋体"/>
          <w:sz w:val="24"/>
        </w:rPr>
      </w:pPr>
      <w:r>
        <w:rPr>
          <w:rFonts w:ascii="宋体" w:cs="宋体"/>
          <w:sz w:val="24"/>
        </w:rPr>
        <w:pict>
          <v:shape id="_x0000_i1032" o:spt="75" alt="图片7" type="#_x0000_t75" style="height:225pt;width:173.25pt;" filled="f" o:preferrelative="t" stroked="f" coordsize="21600,21600">
            <v:path/>
            <v:fill on="f" focussize="0,0"/>
            <v:stroke on="f" joinstyle="miter"/>
            <v:imagedata r:id="rId15" o:title=""/>
            <o:lock v:ext="edit" aspectratio="t"/>
            <w10:wrap type="none"/>
            <w10:anchorlock/>
          </v:shape>
        </w:pict>
      </w:r>
      <w:r>
        <w:rPr>
          <w:rFonts w:ascii="宋体" w:cs="宋体"/>
          <w:sz w:val="24"/>
        </w:rPr>
        <w:t xml:space="preserve">  </w:t>
      </w:r>
      <w:r>
        <w:rPr>
          <w:rFonts w:ascii="宋体" w:cs="宋体"/>
          <w:sz w:val="24"/>
        </w:rPr>
        <w:pict>
          <v:shape id="_x0000_i1033" o:spt="75" alt="图片8" type="#_x0000_t75" style="height:225pt;width:162.75pt;" filled="f" o:preferrelative="t" stroked="f" coordsize="21600,21600">
            <v:path/>
            <v:fill on="f" focussize="0,0"/>
            <v:stroke on="f" joinstyle="miter"/>
            <v:imagedata r:id="rId16" o:title=""/>
            <o:lock v:ext="edit" aspectratio="t"/>
            <w10:wrap type="none"/>
            <w10:anchorlock/>
          </v:shape>
        </w:pict>
      </w:r>
    </w:p>
    <w:p>
      <w:pPr>
        <w:spacing w:line="360" w:lineRule="auto"/>
        <w:rPr>
          <w:rFonts w:ascii="宋体" w:cs="宋体"/>
          <w:szCs w:val="21"/>
        </w:rPr>
      </w:pPr>
      <w:r>
        <w:rPr>
          <w:rFonts w:hint="eastAsia" w:ascii="宋体" w:hAnsi="宋体" w:cs="宋体"/>
          <w:szCs w:val="21"/>
        </w:rPr>
        <w:t>图</w:t>
      </w:r>
      <w:r>
        <w:rPr>
          <w:rFonts w:ascii="宋体" w:hAnsi="宋体" w:cs="宋体"/>
          <w:szCs w:val="21"/>
        </w:rPr>
        <w:t>7</w:t>
      </w:r>
      <w:r>
        <w:rPr>
          <w:rFonts w:hint="eastAsia" w:ascii="宋体" w:hAnsi="宋体" w:cs="宋体"/>
          <w:szCs w:val="21"/>
        </w:rPr>
        <w:t>：元文宗画像</w:t>
      </w:r>
      <w:r>
        <w:rPr>
          <w:rFonts w:ascii="宋体" w:hAnsi="宋体" w:cs="宋体"/>
          <w:szCs w:val="21"/>
        </w:rPr>
        <w:t xml:space="preserve">                        </w:t>
      </w:r>
      <w:r>
        <w:rPr>
          <w:rFonts w:hint="eastAsia" w:ascii="宋体" w:hAnsi="宋体" w:cs="宋体"/>
          <w:szCs w:val="21"/>
        </w:rPr>
        <w:t>图</w:t>
      </w:r>
      <w:r>
        <w:rPr>
          <w:rFonts w:ascii="宋体" w:hAnsi="宋体" w:cs="宋体"/>
          <w:szCs w:val="21"/>
        </w:rPr>
        <w:t>8</w:t>
      </w:r>
      <w:r>
        <w:rPr>
          <w:rFonts w:hint="eastAsia" w:ascii="宋体" w:hAnsi="宋体" w:cs="宋体"/>
          <w:szCs w:val="21"/>
        </w:rPr>
        <w:t>：元成宗画像</w:t>
      </w:r>
    </w:p>
    <w:p>
      <w:pPr>
        <w:spacing w:line="360" w:lineRule="auto"/>
        <w:rPr>
          <w:rFonts w:ascii="宋体" w:cs="宋体"/>
          <w:sz w:val="24"/>
        </w:rPr>
      </w:pPr>
      <w:bookmarkStart w:id="0" w:name="_GoBack"/>
      <w:bookmarkEnd w:id="0"/>
    </w:p>
    <w:p>
      <w:pPr>
        <w:spacing w:line="360" w:lineRule="auto"/>
        <w:ind w:firstLine="31680" w:firstLineChars="200"/>
        <w:rPr>
          <w:rFonts w:ascii="宋体" w:cs="宋体"/>
          <w:sz w:val="24"/>
        </w:rPr>
      </w:pPr>
      <w:r>
        <w:rPr>
          <w:rFonts w:hint="eastAsia" w:ascii="宋体" w:hAnsi="宋体" w:cs="宋体"/>
          <w:sz w:val="24"/>
        </w:rPr>
        <w:t>由于在明代，这批器物还被用在香炉盖上，所以在梁庄王墓发掘之前，学术界对这种器物是“帽顶”还是“炉顶”模棱两可争论不休，但是随着这批古物的出土，便可以将这批器物定为“帽顶”。</w:t>
      </w:r>
      <w:r>
        <w:rPr>
          <w:rStyle w:val="14"/>
          <w:rFonts w:ascii="黑体" w:hAnsi="黑体" w:eastAsia="黑体" w:cs="黑体"/>
          <w:sz w:val="28"/>
          <w:szCs w:val="28"/>
        </w:rPr>
        <w:footnoteReference w:id="4"/>
      </w:r>
      <w:r>
        <w:rPr>
          <w:rFonts w:hint="eastAsia" w:ascii="宋体" w:hAnsi="宋体" w:cs="宋体"/>
          <w:sz w:val="24"/>
        </w:rPr>
        <w:t>另外，明代改革元俗，采用唐代以来的衣着，恢复汉人本来服饰制度，但是部分胡风被保留下来，大帽和曳撒作为王公贵族燕居之服还在明代流行，但是因为大帽属于胡人的服饰，而胡服很难与汉服相融合，所以作为胡服一部分的大帽，仅仅在非正式的场合着装，如《明宣宗射猎图》（图</w:t>
      </w:r>
      <w:r>
        <w:rPr>
          <w:rFonts w:ascii="宋体" w:hAnsi="宋体" w:cs="宋体"/>
          <w:sz w:val="24"/>
        </w:rPr>
        <w:t>9</w:t>
      </w:r>
      <w:r>
        <w:rPr>
          <w:rFonts w:hint="eastAsia" w:ascii="宋体" w:hAnsi="宋体" w:cs="宋体"/>
          <w:sz w:val="24"/>
        </w:rPr>
        <w:t>）中或者《明宣宗行乐图》（图</w:t>
      </w:r>
      <w:r>
        <w:rPr>
          <w:rFonts w:ascii="宋体" w:hAnsi="宋体" w:cs="宋体"/>
          <w:sz w:val="24"/>
        </w:rPr>
        <w:t>10</w:t>
      </w:r>
      <w:r>
        <w:rPr>
          <w:rFonts w:hint="eastAsia" w:ascii="宋体" w:hAnsi="宋体" w:cs="宋体"/>
          <w:sz w:val="24"/>
        </w:rPr>
        <w:t>），这两幅图描绘的是宣宗游乐活动，图中宣宗所戴的帽子与元朝的大帽相似，明代遗留下来的大帽顶也寄托了与元代草原文化相对应的明代的尚武精神。在非正式的场合，主要是着梁冠（图</w:t>
      </w:r>
      <w:r>
        <w:rPr>
          <w:rFonts w:ascii="宋体" w:hAnsi="宋体" w:cs="宋体"/>
          <w:sz w:val="24"/>
        </w:rPr>
        <w:t>11</w:t>
      </w:r>
      <w:r>
        <w:rPr>
          <w:rFonts w:hint="eastAsia" w:ascii="宋体" w:hAnsi="宋体" w:cs="宋体"/>
          <w:sz w:val="24"/>
        </w:rPr>
        <w:t>），一种有横脊的礼冠，属于汉族服饰，这种帽子的佩戴也是根据不同的等级而定的。如图</w:t>
      </w:r>
      <w:r>
        <w:rPr>
          <w:rFonts w:ascii="宋体" w:hAnsi="宋体" w:cs="宋体"/>
          <w:sz w:val="24"/>
        </w:rPr>
        <w:t>12</w:t>
      </w:r>
      <w:r>
        <w:rPr>
          <w:rFonts w:hint="eastAsia" w:ascii="宋体" w:hAnsi="宋体" w:cs="宋体"/>
          <w:sz w:val="24"/>
        </w:rPr>
        <w:t>的《明代宗朱祁钰，景泰皇帝像》佩戴的则是这种帽子。</w:t>
      </w:r>
    </w:p>
    <w:p>
      <w:pPr>
        <w:spacing w:line="360" w:lineRule="auto"/>
        <w:jc w:val="center"/>
        <w:rPr>
          <w:rFonts w:ascii="宋体" w:cs="宋体"/>
          <w:sz w:val="24"/>
        </w:rPr>
      </w:pPr>
      <w:r>
        <w:rPr>
          <w:rFonts w:ascii="宋体" w:cs="宋体"/>
          <w:sz w:val="24"/>
        </w:rPr>
        <w:pict>
          <v:shape id="_x0000_i1034" o:spt="75" type="#_x0000_t75" style="height:210pt;width:279pt;" filled="f" o:preferrelative="t" stroked="f" coordsize="21600,21600">
            <v:path/>
            <v:fill on="f" focussize="0,0"/>
            <v:stroke on="f" joinstyle="miter"/>
            <v:imagedata r:id="rId17" o:title=""/>
            <o:lock v:ext="edit" aspectratio="t"/>
            <w10:wrap type="none"/>
            <w10:anchorlock/>
          </v:shape>
        </w:pict>
      </w:r>
    </w:p>
    <w:p>
      <w:pPr>
        <w:spacing w:line="360" w:lineRule="auto"/>
        <w:jc w:val="center"/>
        <w:rPr>
          <w:rFonts w:ascii="宋体" w:cs="宋体"/>
          <w:szCs w:val="21"/>
        </w:rPr>
      </w:pPr>
      <w:r>
        <w:rPr>
          <w:rFonts w:ascii="宋体" w:hAnsi="宋体" w:cs="宋体"/>
          <w:szCs w:val="21"/>
        </w:rPr>
        <w:t xml:space="preserve"> </w:t>
      </w:r>
      <w:r>
        <w:rPr>
          <w:rFonts w:hint="eastAsia" w:ascii="宋体" w:hAnsi="宋体" w:cs="宋体"/>
          <w:szCs w:val="21"/>
        </w:rPr>
        <w:t>图</w:t>
      </w:r>
      <w:r>
        <w:rPr>
          <w:rFonts w:ascii="宋体" w:hAnsi="宋体" w:cs="宋体"/>
          <w:szCs w:val="21"/>
        </w:rPr>
        <w:t>9</w:t>
      </w:r>
      <w:r>
        <w:rPr>
          <w:rFonts w:hint="eastAsia" w:ascii="宋体" w:hAnsi="宋体" w:cs="宋体"/>
          <w:szCs w:val="21"/>
        </w:rPr>
        <w:t>：《明宣宗射猎图》</w:t>
      </w:r>
    </w:p>
    <w:p>
      <w:pPr>
        <w:spacing w:line="360" w:lineRule="auto"/>
        <w:jc w:val="center"/>
        <w:rPr>
          <w:rFonts w:ascii="宋体" w:cs="宋体"/>
          <w:sz w:val="24"/>
        </w:rPr>
      </w:pPr>
      <w:r>
        <w:rPr>
          <w:rFonts w:ascii="宋体" w:cs="宋体"/>
          <w:sz w:val="24"/>
        </w:rPr>
        <w:pict>
          <v:shape id="_x0000_i1035" o:spt="75" type="#_x0000_t75" style="height:199.5pt;width:326.25pt;" filled="f" o:preferrelative="t" stroked="f" coordsize="21600,21600">
            <v:path/>
            <v:fill on="f" focussize="0,0"/>
            <v:stroke on="f" joinstyle="miter"/>
            <v:imagedata r:id="rId18" o:title=""/>
            <o:lock v:ext="edit" aspectratio="t"/>
            <w10:wrap type="none"/>
            <w10:anchorlock/>
          </v:shape>
        </w:pict>
      </w:r>
    </w:p>
    <w:p>
      <w:pPr>
        <w:spacing w:line="360" w:lineRule="auto"/>
        <w:jc w:val="center"/>
        <w:rPr>
          <w:rFonts w:ascii="宋体" w:cs="宋体"/>
          <w:szCs w:val="21"/>
        </w:rPr>
      </w:pPr>
      <w:r>
        <w:rPr>
          <w:rFonts w:ascii="宋体" w:hAnsi="宋体" w:cs="宋体"/>
          <w:szCs w:val="21"/>
        </w:rPr>
        <w:t xml:space="preserve"> </w:t>
      </w:r>
      <w:r>
        <w:rPr>
          <w:rFonts w:hint="eastAsia" w:ascii="宋体" w:hAnsi="宋体" w:cs="宋体"/>
          <w:szCs w:val="21"/>
        </w:rPr>
        <w:t>图</w:t>
      </w:r>
      <w:r>
        <w:rPr>
          <w:rFonts w:ascii="宋体" w:hAnsi="宋体" w:cs="宋体"/>
          <w:szCs w:val="21"/>
        </w:rPr>
        <w:t>10</w:t>
      </w:r>
      <w:r>
        <w:rPr>
          <w:rFonts w:hint="eastAsia" w:ascii="宋体" w:hAnsi="宋体" w:cs="宋体"/>
          <w:szCs w:val="21"/>
        </w:rPr>
        <w:t>：《明宣宗行乐图》</w:t>
      </w:r>
    </w:p>
    <w:p>
      <w:pPr>
        <w:spacing w:line="360" w:lineRule="auto"/>
        <w:jc w:val="center"/>
        <w:rPr>
          <w:rFonts w:ascii="宋体" w:cs="宋体"/>
          <w:szCs w:val="21"/>
        </w:rPr>
      </w:pPr>
      <w:r>
        <w:rPr>
          <w:rFonts w:ascii="宋体" w:cs="宋体"/>
          <w:szCs w:val="21"/>
        </w:rPr>
        <w:pict>
          <v:shape id="_x0000_i1036" o:spt="75" type="#_x0000_t75" style="height:184.5pt;width:240.1pt;" filled="f" o:preferrelative="t" stroked="f" coordsize="21600,21600">
            <v:path/>
            <v:fill on="f" focussize="0,0"/>
            <v:stroke on="f" joinstyle="miter"/>
            <v:imagedata r:id="rId19" o:title=""/>
            <o:lock v:ext="edit" aspectratio="t"/>
            <w10:wrap type="none"/>
            <w10:anchorlock/>
          </v:shape>
        </w:pict>
      </w:r>
    </w:p>
    <w:p>
      <w:pPr>
        <w:spacing w:line="360" w:lineRule="auto"/>
        <w:jc w:val="center"/>
        <w:rPr>
          <w:rFonts w:ascii="宋体" w:cs="宋体"/>
          <w:szCs w:val="21"/>
        </w:rPr>
      </w:pPr>
      <w:r>
        <w:rPr>
          <w:rFonts w:hint="eastAsia" w:ascii="宋体" w:hAnsi="宋体" w:cs="宋体"/>
          <w:szCs w:val="21"/>
        </w:rPr>
        <w:t>图</w:t>
      </w:r>
      <w:r>
        <w:rPr>
          <w:rFonts w:ascii="宋体" w:hAnsi="宋体" w:cs="宋体"/>
          <w:szCs w:val="21"/>
        </w:rPr>
        <w:t>11</w:t>
      </w:r>
      <w:r>
        <w:rPr>
          <w:rFonts w:hint="eastAsia" w:ascii="宋体" w:hAnsi="宋体" w:cs="宋体"/>
          <w:szCs w:val="21"/>
        </w:rPr>
        <w:t>：梁冠</w:t>
      </w:r>
    </w:p>
    <w:p>
      <w:pPr>
        <w:spacing w:line="360" w:lineRule="auto"/>
        <w:rPr>
          <w:rFonts w:ascii="宋体" w:cs="宋体"/>
          <w:szCs w:val="21"/>
        </w:rPr>
      </w:pPr>
    </w:p>
    <w:p>
      <w:pPr>
        <w:spacing w:line="360" w:lineRule="auto"/>
        <w:jc w:val="center"/>
        <w:rPr>
          <w:rFonts w:ascii="宋体" w:cs="宋体"/>
          <w:sz w:val="24"/>
        </w:rPr>
      </w:pPr>
      <w:r>
        <w:rPr>
          <w:rFonts w:ascii="宋体" w:cs="宋体"/>
          <w:sz w:val="24"/>
        </w:rPr>
        <w:pict>
          <v:shape id="_x0000_i1037" o:spt="75" alt="图片12" type="#_x0000_t75" style="height:189.75pt;width:159pt;" filled="f" o:preferrelative="t" stroked="f" coordsize="21600,21600">
            <v:path/>
            <v:fill on="f" focussize="0,0"/>
            <v:stroke on="f" joinstyle="miter"/>
            <v:imagedata r:id="rId20" o:title=""/>
            <o:lock v:ext="edit" aspectratio="t"/>
            <w10:wrap type="none"/>
            <w10:anchorlock/>
          </v:shape>
        </w:pict>
      </w:r>
    </w:p>
    <w:p>
      <w:pPr>
        <w:spacing w:line="360" w:lineRule="auto"/>
        <w:jc w:val="center"/>
        <w:rPr>
          <w:rFonts w:hint="eastAsia" w:ascii="宋体" w:hAnsi="宋体" w:cs="宋体"/>
          <w:szCs w:val="21"/>
        </w:rPr>
      </w:pPr>
      <w:r>
        <w:rPr>
          <w:rFonts w:hint="eastAsia" w:ascii="宋体" w:hAnsi="宋体" w:cs="宋体"/>
          <w:szCs w:val="21"/>
        </w:rPr>
        <w:t>图</w:t>
      </w:r>
      <w:r>
        <w:rPr>
          <w:rFonts w:ascii="宋体" w:hAnsi="宋体" w:cs="宋体"/>
          <w:szCs w:val="21"/>
        </w:rPr>
        <w:t>12:</w:t>
      </w:r>
      <w:r>
        <w:rPr>
          <w:rFonts w:hint="eastAsia" w:ascii="宋体" w:hAnsi="宋体" w:cs="宋体"/>
          <w:szCs w:val="21"/>
        </w:rPr>
        <w:t>《明代宗朱祁钰，景泰皇帝像》</w:t>
      </w:r>
    </w:p>
    <w:p>
      <w:pPr>
        <w:spacing w:line="360" w:lineRule="auto"/>
        <w:jc w:val="center"/>
        <w:rPr>
          <w:rFonts w:hint="eastAsia" w:ascii="宋体" w:hAnsi="宋体" w:cs="宋体"/>
          <w:szCs w:val="21"/>
        </w:rPr>
      </w:pPr>
    </w:p>
    <w:p>
      <w:pPr>
        <w:spacing w:line="360" w:lineRule="auto"/>
        <w:rPr>
          <w:rFonts w:ascii="黑体" w:hAnsi="黑体" w:eastAsia="黑体" w:cs="宋体"/>
          <w:b/>
          <w:bCs/>
          <w:sz w:val="28"/>
          <w:szCs w:val="28"/>
        </w:rPr>
      </w:pPr>
      <w:r>
        <w:rPr>
          <w:rFonts w:hint="eastAsia" w:ascii="黑体" w:hAnsi="黑体" w:eastAsia="黑体" w:cs="宋体"/>
          <w:b/>
          <w:bCs/>
          <w:sz w:val="28"/>
          <w:szCs w:val="28"/>
        </w:rPr>
        <w:t>四、总结</w:t>
      </w:r>
    </w:p>
    <w:p>
      <w:pPr>
        <w:spacing w:line="360" w:lineRule="auto"/>
        <w:ind w:firstLine="31680" w:firstLineChars="200"/>
        <w:rPr>
          <w:rFonts w:ascii="宋体" w:cs="宋体"/>
          <w:sz w:val="24"/>
        </w:rPr>
      </w:pPr>
      <w:r>
        <w:rPr>
          <w:rFonts w:hint="eastAsia" w:ascii="宋体" w:hAnsi="宋体" w:cs="宋体"/>
          <w:sz w:val="24"/>
        </w:rPr>
        <w:t>这篇文章通过对梁庄王墓中玉顶装饰的研究再扩展到对元代帽顶装饰的浅显研究，帽顶的形制研究对我们了解元代服饰大帽、元代的等级制度划分等等具有一定的作用，这篇文章中只是浅显的对元代帽顶装饰做一个讨论研究，文章中还存在一些疑点，比如从元到明，这些价值昂贵的帽顶被用作了达官显贵们家香炉上的炉盖提纽，这是由于什么原因导致的这种变化，帽顶上宝石的纹饰又有什么含义，希望以后能够有更加深入的了解研究。</w:t>
      </w:r>
      <w:r>
        <w:rPr>
          <w:rFonts w:ascii="宋体" w:hAnsi="宋体" w:cs="宋体"/>
          <w:sz w:val="24"/>
        </w:rPr>
        <w:t xml:space="preserve"> </w:t>
      </w:r>
    </w:p>
    <w:p>
      <w:pPr>
        <w:spacing w:line="360" w:lineRule="auto"/>
        <w:rPr>
          <w:rFonts w:ascii="宋体"/>
          <w:sz w:val="24"/>
        </w:rPr>
      </w:pPr>
    </w:p>
    <w:p>
      <w:pPr>
        <w:jc w:val="center"/>
        <w:rPr>
          <w:rFonts w:ascii="黑体" w:hAnsi="黑体" w:eastAsia="黑体"/>
          <w:b/>
          <w:sz w:val="28"/>
          <w:szCs w:val="28"/>
        </w:rPr>
      </w:pPr>
      <w:r>
        <w:rPr>
          <w:rFonts w:hint="eastAsia" w:ascii="黑体" w:hAnsi="黑体" w:eastAsia="黑体"/>
          <w:b/>
          <w:sz w:val="28"/>
          <w:szCs w:val="28"/>
        </w:rPr>
        <w:t>参考文献</w:t>
      </w:r>
    </w:p>
    <w:p>
      <w:pPr>
        <w:spacing w:line="360" w:lineRule="auto"/>
        <w:rPr>
          <w:b/>
          <w:sz w:val="24"/>
        </w:rPr>
      </w:pPr>
      <w:r>
        <w:rPr>
          <w:rFonts w:hint="eastAsia"/>
          <w:b/>
          <w:sz w:val="24"/>
        </w:rPr>
        <w:t>（</w:t>
      </w:r>
      <w:r>
        <w:rPr>
          <w:b/>
          <w:sz w:val="24"/>
        </w:rPr>
        <w:t>1</w:t>
      </w:r>
      <w:r>
        <w:rPr>
          <w:rFonts w:hint="eastAsia"/>
          <w:b/>
          <w:sz w:val="24"/>
        </w:rPr>
        <w:t>）著作</w:t>
      </w:r>
    </w:p>
    <w:p>
      <w:pPr>
        <w:spacing w:line="360" w:lineRule="auto"/>
        <w:rPr>
          <w:rFonts w:ascii="宋体"/>
          <w:sz w:val="24"/>
        </w:rPr>
      </w:pPr>
      <w:r>
        <w:rPr>
          <w:rFonts w:hint="eastAsia" w:ascii="宋体" w:hAnsi="宋体"/>
          <w:sz w:val="24"/>
        </w:rPr>
        <w:t>《梁庄王墓</w:t>
      </w:r>
      <w:r>
        <w:rPr>
          <w:rFonts w:ascii="宋体" w:hAnsi="宋体"/>
          <w:sz w:val="24"/>
        </w:rPr>
        <w:t>—</w:t>
      </w:r>
      <w:r>
        <w:rPr>
          <w:rFonts w:hint="eastAsia" w:ascii="宋体" w:hAnsi="宋体"/>
          <w:sz w:val="24"/>
        </w:rPr>
        <w:t>郑和时代的瑰宝》，湖北省博物馆，主编王红星，文物出版社</w:t>
      </w:r>
    </w:p>
    <w:p>
      <w:pPr>
        <w:spacing w:line="360" w:lineRule="auto"/>
        <w:rPr>
          <w:rFonts w:ascii="宋体"/>
          <w:sz w:val="24"/>
        </w:rPr>
      </w:pPr>
      <w:r>
        <w:rPr>
          <w:rFonts w:hint="eastAsia" w:ascii="宋体" w:hAnsi="宋体"/>
          <w:sz w:val="24"/>
        </w:rPr>
        <w:t>扬之水著：《奢华之色：宋元明金银器研究·第三卷，宋元明金银器皿》，北京中华书局，</w:t>
      </w:r>
      <w:r>
        <w:rPr>
          <w:rFonts w:ascii="宋体" w:hAnsi="宋体"/>
          <w:sz w:val="24"/>
        </w:rPr>
        <w:t>2011</w:t>
      </w:r>
      <w:r>
        <w:rPr>
          <w:rFonts w:hint="eastAsia" w:ascii="宋体" w:hAnsi="宋体"/>
          <w:sz w:val="24"/>
        </w:rPr>
        <w:t>年版</w:t>
      </w:r>
    </w:p>
    <w:p>
      <w:pPr>
        <w:spacing w:line="360" w:lineRule="auto"/>
        <w:rPr>
          <w:rFonts w:ascii="宋体"/>
          <w:sz w:val="24"/>
        </w:rPr>
      </w:pPr>
      <w:r>
        <w:rPr>
          <w:rFonts w:hint="eastAsia" w:ascii="宋体" w:hAnsi="宋体" w:cs="宋体"/>
          <w:sz w:val="24"/>
        </w:rPr>
        <w:t>傅红展：《明代宫廷书画珍赏》，故宫博物院，</w:t>
      </w:r>
      <w:r>
        <w:rPr>
          <w:rFonts w:ascii="宋体" w:hAnsi="宋体" w:cs="宋体"/>
          <w:sz w:val="24"/>
        </w:rPr>
        <w:t>2009</w:t>
      </w:r>
      <w:r>
        <w:rPr>
          <w:rFonts w:hint="eastAsia" w:ascii="宋体" w:hAnsi="宋体" w:cs="宋体"/>
          <w:sz w:val="24"/>
        </w:rPr>
        <w:t>年版</w:t>
      </w:r>
    </w:p>
    <w:p>
      <w:pPr>
        <w:spacing w:line="360" w:lineRule="auto"/>
        <w:rPr>
          <w:rFonts w:ascii="宋体"/>
          <w:b/>
          <w:sz w:val="24"/>
        </w:rPr>
      </w:pPr>
      <w:r>
        <w:rPr>
          <w:rFonts w:hint="eastAsia" w:ascii="宋体" w:hAnsi="宋体"/>
          <w:b/>
          <w:sz w:val="24"/>
        </w:rPr>
        <w:t>（</w:t>
      </w:r>
      <w:r>
        <w:rPr>
          <w:rFonts w:ascii="宋体" w:hAnsi="宋体"/>
          <w:b/>
          <w:sz w:val="24"/>
        </w:rPr>
        <w:t>2</w:t>
      </w:r>
      <w:r>
        <w:rPr>
          <w:rFonts w:hint="eastAsia" w:ascii="宋体" w:hAnsi="宋体"/>
          <w:b/>
          <w:sz w:val="24"/>
        </w:rPr>
        <w:t>）古籍点校本</w:t>
      </w:r>
    </w:p>
    <w:p>
      <w:pPr>
        <w:spacing w:line="360" w:lineRule="auto"/>
        <w:rPr>
          <w:rFonts w:ascii="宋体" w:cs="宋体"/>
          <w:sz w:val="24"/>
        </w:rPr>
      </w:pPr>
      <w:r>
        <w:rPr>
          <w:rFonts w:hint="eastAsia" w:ascii="宋体" w:hAnsi="宋体" w:cs="宋体"/>
          <w:sz w:val="24"/>
        </w:rPr>
        <w:t>明·郎瑛，《七修类稿·辩证·巾啧冠帽》，</w:t>
      </w:r>
      <w:r>
        <w:fldChar w:fldCharType="begin"/>
      </w:r>
      <w:r>
        <w:instrText xml:space="preserve"> HYPERLINK "http://baike.baidu.com/view/884549.htm" \t "http://baike.baidu.com/view/_blank" </w:instrText>
      </w:r>
      <w:r>
        <w:fldChar w:fldCharType="separate"/>
      </w:r>
      <w:r>
        <w:rPr>
          <w:rFonts w:hint="eastAsia" w:ascii="宋体" w:hAnsi="宋体" w:cs="宋体"/>
          <w:sz w:val="24"/>
        </w:rPr>
        <w:t>上海书店出版社</w:t>
      </w:r>
      <w:r>
        <w:rPr>
          <w:rFonts w:hint="eastAsia" w:ascii="宋体" w:hAnsi="宋体" w:cs="宋体"/>
          <w:sz w:val="24"/>
        </w:rPr>
        <w:fldChar w:fldCharType="end"/>
      </w:r>
      <w:r>
        <w:rPr>
          <w:rFonts w:hint="eastAsia" w:ascii="宋体" w:hAnsi="宋体" w:cs="宋体"/>
          <w:sz w:val="24"/>
        </w:rPr>
        <w:t>，</w:t>
      </w:r>
      <w:r>
        <w:rPr>
          <w:rFonts w:ascii="宋体" w:hAnsi="宋体" w:cs="宋体"/>
          <w:sz w:val="24"/>
        </w:rPr>
        <w:t>2009</w:t>
      </w:r>
      <w:r>
        <w:rPr>
          <w:rFonts w:hint="eastAsia" w:ascii="宋体" w:hAnsi="宋体" w:cs="宋体"/>
          <w:sz w:val="24"/>
        </w:rPr>
        <w:t>年</w:t>
      </w:r>
      <w:r>
        <w:rPr>
          <w:rFonts w:ascii="宋体" w:hAnsi="宋体" w:cs="宋体"/>
          <w:sz w:val="24"/>
        </w:rPr>
        <w:t>4</w:t>
      </w:r>
      <w:r>
        <w:rPr>
          <w:rFonts w:hint="eastAsia" w:ascii="宋体" w:hAnsi="宋体" w:cs="宋体"/>
          <w:sz w:val="24"/>
        </w:rPr>
        <w:t>月</w:t>
      </w:r>
    </w:p>
    <w:p>
      <w:pPr>
        <w:spacing w:line="360" w:lineRule="auto"/>
        <w:rPr>
          <w:rFonts w:ascii="宋体"/>
          <w:b/>
          <w:sz w:val="24"/>
        </w:rPr>
      </w:pPr>
      <w:r>
        <w:rPr>
          <w:rFonts w:hint="eastAsia" w:ascii="宋体" w:hAnsi="宋体"/>
          <w:b/>
          <w:sz w:val="24"/>
        </w:rPr>
        <w:t>（</w:t>
      </w:r>
      <w:r>
        <w:rPr>
          <w:rFonts w:ascii="宋体" w:hAnsi="宋体"/>
          <w:b/>
          <w:sz w:val="24"/>
        </w:rPr>
        <w:t>3</w:t>
      </w:r>
      <w:r>
        <w:rPr>
          <w:rFonts w:hint="eastAsia" w:ascii="宋体" w:hAnsi="宋体"/>
          <w:b/>
          <w:sz w:val="24"/>
        </w:rPr>
        <w:t>）期刊杂志论文</w:t>
      </w:r>
    </w:p>
    <w:p>
      <w:pPr>
        <w:spacing w:line="360" w:lineRule="auto"/>
        <w:rPr>
          <w:rFonts w:ascii="宋体"/>
          <w:sz w:val="24"/>
        </w:rPr>
      </w:pPr>
      <w:r>
        <w:rPr>
          <w:rFonts w:hint="eastAsia" w:ascii="宋体" w:hAnsi="宋体"/>
          <w:sz w:val="24"/>
        </w:rPr>
        <w:t>扬之水：《江西省博物馆藏宋元金银器丛考》，《收藏家》，</w:t>
      </w:r>
      <w:r>
        <w:rPr>
          <w:rFonts w:ascii="宋体" w:hAnsi="宋体"/>
          <w:sz w:val="24"/>
        </w:rPr>
        <w:t>2007</w:t>
      </w:r>
      <w:r>
        <w:rPr>
          <w:rFonts w:hint="eastAsia" w:ascii="宋体" w:hAnsi="宋体"/>
          <w:sz w:val="24"/>
        </w:rPr>
        <w:t>（</w:t>
      </w:r>
      <w:r>
        <w:rPr>
          <w:rFonts w:ascii="宋体" w:hAnsi="宋体"/>
          <w:sz w:val="24"/>
        </w:rPr>
        <w:t>8</w:t>
      </w:r>
      <w:r>
        <w:rPr>
          <w:rFonts w:hint="eastAsia" w:ascii="宋体" w:hAnsi="宋体"/>
          <w:sz w:val="24"/>
        </w:rPr>
        <w:t>）</w:t>
      </w:r>
    </w:p>
    <w:p>
      <w:pPr>
        <w:spacing w:line="360" w:lineRule="auto"/>
        <w:rPr>
          <w:rFonts w:ascii="宋体"/>
          <w:sz w:val="24"/>
        </w:rPr>
      </w:pPr>
      <w:r>
        <w:rPr>
          <w:rFonts w:hint="eastAsia" w:ascii="宋体" w:hAnsi="宋体"/>
          <w:sz w:val="24"/>
        </w:rPr>
        <w:t>湖北省文物考占研究所、荆门市博物馆、锤祥市博物馆</w:t>
      </w:r>
      <w:r>
        <w:rPr>
          <w:rFonts w:ascii="宋体" w:hAnsi="宋体"/>
          <w:sz w:val="24"/>
        </w:rPr>
        <w:t>:</w:t>
      </w:r>
      <w:r>
        <w:rPr>
          <w:rFonts w:hint="eastAsia" w:ascii="宋体" w:hAnsi="宋体"/>
          <w:sz w:val="24"/>
        </w:rPr>
        <w:t>《湖北锤祥梁庄土墓发掘简报》，《文物》</w:t>
      </w:r>
      <w:r>
        <w:rPr>
          <w:rFonts w:ascii="宋体" w:hAnsi="宋体"/>
          <w:sz w:val="24"/>
        </w:rPr>
        <w:t>2003</w:t>
      </w:r>
      <w:r>
        <w:rPr>
          <w:rFonts w:hint="eastAsia" w:ascii="宋体" w:hAnsi="宋体"/>
          <w:sz w:val="24"/>
        </w:rPr>
        <w:t>年第</w:t>
      </w:r>
      <w:r>
        <w:rPr>
          <w:rFonts w:ascii="宋体" w:hAnsi="宋体"/>
          <w:sz w:val="24"/>
        </w:rPr>
        <w:t>5</w:t>
      </w:r>
      <w:r>
        <w:rPr>
          <w:rFonts w:hint="eastAsia" w:ascii="宋体" w:hAnsi="宋体"/>
          <w:sz w:val="24"/>
        </w:rPr>
        <w:t>期</w:t>
      </w:r>
    </w:p>
    <w:p>
      <w:pPr>
        <w:spacing w:line="360" w:lineRule="auto"/>
        <w:rPr>
          <w:rFonts w:ascii="宋体"/>
          <w:sz w:val="24"/>
        </w:rPr>
      </w:pPr>
      <w:r>
        <w:rPr>
          <w:rFonts w:hint="eastAsia" w:ascii="宋体" w:hAnsi="宋体"/>
          <w:sz w:val="24"/>
        </w:rPr>
        <w:t>大同市文物陈列馆、山西云冈文物管理所：《山西省大同市元代冯道真、土青墓清理简报》，《文物》</w:t>
      </w:r>
      <w:r>
        <w:rPr>
          <w:rFonts w:ascii="宋体" w:hAnsi="宋体"/>
          <w:sz w:val="24"/>
        </w:rPr>
        <w:t>1962</w:t>
      </w:r>
      <w:r>
        <w:rPr>
          <w:rFonts w:hint="eastAsia" w:ascii="宋体" w:hAnsi="宋体"/>
          <w:sz w:val="24"/>
        </w:rPr>
        <w:t>年第</w:t>
      </w:r>
      <w:r>
        <w:rPr>
          <w:rFonts w:ascii="宋体" w:hAnsi="宋体"/>
          <w:sz w:val="24"/>
        </w:rPr>
        <w:t>l0</w:t>
      </w:r>
      <w:r>
        <w:rPr>
          <w:rFonts w:hint="eastAsia" w:ascii="宋体" w:hAnsi="宋体"/>
          <w:sz w:val="24"/>
        </w:rPr>
        <w:t>期</w:t>
      </w:r>
    </w:p>
    <w:p>
      <w:pPr>
        <w:spacing w:line="360" w:lineRule="auto"/>
        <w:rPr>
          <w:rFonts w:ascii="宋体" w:cs="宋体"/>
          <w:sz w:val="24"/>
        </w:rPr>
      </w:pPr>
      <w:r>
        <w:rPr>
          <w:rFonts w:hint="eastAsia" w:ascii="宋体" w:hAnsi="宋体" w:cs="宋体"/>
          <w:sz w:val="24"/>
        </w:rPr>
        <w:t>钱宗奎：《江苏无锡市元墓中出土的一批文物》，《文物》，</w:t>
      </w:r>
      <w:r>
        <w:rPr>
          <w:rFonts w:ascii="宋体" w:hAnsi="宋体" w:cs="宋体"/>
          <w:sz w:val="24"/>
        </w:rPr>
        <w:t>1964</w:t>
      </w:r>
      <w:r>
        <w:rPr>
          <w:rFonts w:hint="eastAsia" w:ascii="宋体" w:hAnsi="宋体" w:cs="宋体"/>
          <w:sz w:val="24"/>
        </w:rPr>
        <w:t>年</w:t>
      </w:r>
      <w:r>
        <w:rPr>
          <w:rFonts w:ascii="宋体" w:hAnsi="宋体" w:cs="宋体"/>
          <w:sz w:val="24"/>
        </w:rPr>
        <w:t>12</w:t>
      </w:r>
      <w:r>
        <w:rPr>
          <w:rFonts w:hint="eastAsia" w:ascii="宋体" w:hAnsi="宋体" w:cs="宋体"/>
          <w:sz w:val="24"/>
        </w:rPr>
        <w:t>期</w:t>
      </w:r>
    </w:p>
    <w:p>
      <w:pPr>
        <w:spacing w:line="360" w:lineRule="auto"/>
        <w:rPr>
          <w:rFonts w:ascii="宋体" w:cs="宋体"/>
          <w:sz w:val="24"/>
        </w:rPr>
      </w:pPr>
      <w:r>
        <w:rPr>
          <w:rFonts w:hint="eastAsia" w:ascii="宋体" w:hAnsi="宋体" w:cs="宋体"/>
          <w:sz w:val="24"/>
        </w:rPr>
        <w:t>马晓光：《长江下游地区元</w:t>
      </w:r>
      <w:r>
        <w:rPr>
          <w:rFonts w:ascii="宋体" w:hAnsi="宋体" w:cs="宋体"/>
          <w:sz w:val="24"/>
        </w:rPr>
        <w:t>_</w:t>
      </w:r>
      <w:r>
        <w:rPr>
          <w:rFonts w:hint="eastAsia" w:ascii="宋体" w:hAnsi="宋体" w:cs="宋体"/>
          <w:sz w:val="24"/>
        </w:rPr>
        <w:t>明墓葬》，吉林大学硕士论文</w:t>
      </w:r>
    </w:p>
    <w:p>
      <w:pPr>
        <w:spacing w:line="360" w:lineRule="auto"/>
        <w:rPr>
          <w:rFonts w:ascii="宋体" w:cs="宋体"/>
          <w:sz w:val="24"/>
        </w:rPr>
      </w:pPr>
      <w:r>
        <w:rPr>
          <w:rFonts w:hint="eastAsia" w:ascii="宋体" w:hAnsi="宋体" w:cs="宋体"/>
          <w:sz w:val="24"/>
        </w:rPr>
        <w:t>常州市博物馆、武进县文化馆</w:t>
      </w:r>
      <w:r>
        <w:rPr>
          <w:rFonts w:ascii="宋体" w:hAnsi="宋体" w:cs="宋体"/>
          <w:sz w:val="24"/>
        </w:rPr>
        <w:t>:</w:t>
      </w:r>
      <w:r>
        <w:rPr>
          <w:rFonts w:hint="eastAsia" w:ascii="宋体" w:hAnsi="宋体" w:cs="宋体"/>
          <w:sz w:val="24"/>
        </w:rPr>
        <w:t>《江苏武进县元墓出土八思巴文漆器》，《文物丛刊》第</w:t>
      </w:r>
      <w:r>
        <w:rPr>
          <w:rFonts w:ascii="宋体" w:hAnsi="宋体" w:cs="宋体"/>
          <w:sz w:val="24"/>
        </w:rPr>
        <w:t>2</w:t>
      </w:r>
      <w:r>
        <w:rPr>
          <w:rFonts w:hint="eastAsia" w:ascii="宋体" w:hAnsi="宋体" w:cs="宋体"/>
          <w:sz w:val="24"/>
        </w:rPr>
        <w:t>期</w:t>
      </w:r>
    </w:p>
    <w:p>
      <w:pPr>
        <w:spacing w:line="360" w:lineRule="auto"/>
        <w:rPr>
          <w:rFonts w:ascii="宋体" w:cs="宋体"/>
          <w:sz w:val="24"/>
        </w:rPr>
      </w:pPr>
      <w:r>
        <w:rPr>
          <w:rFonts w:hint="eastAsia" w:ascii="宋体" w:hAnsi="宋体" w:cs="宋体"/>
          <w:sz w:val="24"/>
        </w:rPr>
        <w:t>刘林、余家栋、许智范：江西南城明益宣王朱翊鈏夫妇合葬墓</w:t>
      </w:r>
      <w:r>
        <w:rPr>
          <w:rFonts w:ascii="宋体" w:hAnsi="宋体" w:cs="宋体"/>
          <w:sz w:val="24"/>
        </w:rPr>
        <w:t xml:space="preserve"> </w:t>
      </w:r>
      <w:r>
        <w:rPr>
          <w:rFonts w:hint="eastAsia" w:ascii="宋体" w:hAnsi="宋体" w:cs="宋体"/>
          <w:sz w:val="24"/>
        </w:rPr>
        <w:t>，《文物》</w:t>
      </w:r>
      <w:r>
        <w:rPr>
          <w:rFonts w:ascii="宋体" w:hAnsi="宋体" w:cs="宋体"/>
          <w:sz w:val="24"/>
        </w:rPr>
        <w:t>1982</w:t>
      </w:r>
      <w:r>
        <w:rPr>
          <w:rFonts w:hint="eastAsia" w:ascii="宋体" w:hAnsi="宋体" w:cs="宋体"/>
          <w:sz w:val="24"/>
        </w:rPr>
        <w:t>年</w:t>
      </w:r>
      <w:r>
        <w:rPr>
          <w:rFonts w:ascii="宋体" w:hAnsi="宋体" w:cs="宋体"/>
          <w:sz w:val="24"/>
        </w:rPr>
        <w:t>8</w:t>
      </w:r>
      <w:r>
        <w:rPr>
          <w:rFonts w:hint="eastAsia" w:ascii="宋体" w:hAnsi="宋体" w:cs="宋体"/>
          <w:sz w:val="24"/>
        </w:rPr>
        <w:t>月</w:t>
      </w:r>
    </w:p>
    <w:p>
      <w:pPr>
        <w:spacing w:line="360" w:lineRule="auto"/>
        <w:rPr>
          <w:rFonts w:ascii="宋体" w:cs="宋体"/>
          <w:sz w:val="24"/>
        </w:rPr>
      </w:pPr>
      <w:r>
        <w:rPr>
          <w:rFonts w:hint="eastAsia" w:ascii="宋体" w:hAnsi="宋体" w:cs="宋体"/>
          <w:sz w:val="24"/>
        </w:rPr>
        <w:t>华国荣：南京尹西村明墓，《江汉考古》，</w:t>
      </w:r>
      <w:r>
        <w:rPr>
          <w:rFonts w:ascii="宋体" w:hAnsi="宋体" w:cs="宋体"/>
          <w:sz w:val="24"/>
        </w:rPr>
        <w:t>1989</w:t>
      </w:r>
      <w:r>
        <w:rPr>
          <w:rFonts w:hint="eastAsia" w:ascii="宋体" w:hAnsi="宋体" w:cs="宋体"/>
          <w:sz w:val="24"/>
        </w:rPr>
        <w:t>年</w:t>
      </w:r>
      <w:r>
        <w:rPr>
          <w:rFonts w:ascii="宋体" w:hAnsi="宋体" w:cs="宋体"/>
          <w:sz w:val="24"/>
        </w:rPr>
        <w:t>7</w:t>
      </w:r>
      <w:r>
        <w:rPr>
          <w:rFonts w:hint="eastAsia" w:ascii="宋体" w:hAnsi="宋体" w:cs="宋体"/>
          <w:sz w:val="24"/>
        </w:rPr>
        <w:t>月</w:t>
      </w:r>
    </w:p>
    <w:p>
      <w:pPr>
        <w:spacing w:line="360" w:lineRule="auto"/>
        <w:rPr>
          <w:rFonts w:ascii="宋体" w:cs="宋体"/>
          <w:b/>
          <w:sz w:val="24"/>
        </w:rPr>
      </w:pPr>
      <w:r>
        <w:rPr>
          <w:rFonts w:hint="eastAsia" w:ascii="宋体" w:hAnsi="宋体" w:cs="宋体"/>
          <w:sz w:val="24"/>
        </w:rPr>
        <w:t>徐文宁：《元代古玉珍品的正名与投资</w:t>
      </w:r>
      <w:r>
        <w:rPr>
          <w:rFonts w:ascii="宋体" w:hAnsi="宋体" w:cs="宋体"/>
          <w:sz w:val="24"/>
        </w:rPr>
        <w:t>——</w:t>
      </w:r>
      <w:r>
        <w:rPr>
          <w:rFonts w:hint="eastAsia" w:ascii="宋体" w:hAnsi="宋体" w:cs="宋体"/>
          <w:sz w:val="24"/>
        </w:rPr>
        <w:t>鸳鹭行玉帽顶》，《艺术市场》</w:t>
      </w:r>
      <w:r>
        <w:rPr>
          <w:rFonts w:ascii="宋体" w:hAnsi="宋体" w:cs="宋体"/>
          <w:sz w:val="24"/>
        </w:rPr>
        <w:t>2006</w:t>
      </w:r>
      <w:r>
        <w:rPr>
          <w:rFonts w:hint="eastAsia" w:ascii="宋体" w:hAnsi="宋体" w:cs="宋体"/>
          <w:sz w:val="24"/>
        </w:rPr>
        <w:t>年</w:t>
      </w:r>
      <w:r>
        <w:rPr>
          <w:rFonts w:ascii="宋体" w:hAnsi="宋体" w:cs="宋体"/>
          <w:sz w:val="24"/>
        </w:rPr>
        <w:t>6</w:t>
      </w:r>
      <w:r>
        <w:rPr>
          <w:rFonts w:hint="eastAsia" w:ascii="宋体" w:hAnsi="宋体" w:cs="宋体"/>
          <w:sz w:val="24"/>
        </w:rPr>
        <w:t>月</w:t>
      </w:r>
    </w:p>
    <w:sectPr>
      <w:headerReference r:id="rId4" w:type="default"/>
      <w:footerReference r:id="rId6" w:type="default"/>
      <w:headerReference r:id="rId5" w:type="even"/>
      <w:pgSz w:w="11906" w:h="16838"/>
      <w:pgMar w:top="1418" w:right="1701" w:bottom="1418" w:left="1701" w:header="851" w:footer="992" w:gutter="0"/>
      <w:pgNumType w:fmt="decimal" w:start="14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黑体">
    <w:panose1 w:val="02010609060101010101"/>
    <w:charset w:val="86"/>
    <w:family w:val="swiss"/>
    <w:pitch w:val="default"/>
    <w:sig w:usb0="800002BF" w:usb1="38CF7CFA" w:usb2="00000016" w:usb3="00000000" w:csb0="00040001" w:csb1="00000000"/>
  </w:font>
  <w:font w:name="楷体_GB2312">
    <w:altName w:val="楷体"/>
    <w:panose1 w:val="00000000000000000000"/>
    <w:charset w:val="86"/>
    <w:family w:val="roma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roman"/>
    <w:pitch w:val="default"/>
    <w:sig w:usb0="800002BF" w:usb1="38CF7CFA" w:usb2="00000016" w:usb3="00000000" w:csb0="00040001"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黑体">
    <w:panose1 w:val="02010609060101010101"/>
    <w:charset w:val="86"/>
    <w:family w:val="decorative"/>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黑体">
    <w:panose1 w:val="02010609060101010101"/>
    <w:charset w:val="86"/>
    <w:family w:val="roman"/>
    <w:pitch w:val="default"/>
    <w:sig w:usb0="800002BF" w:usb1="38CF7CFA" w:usb2="00000016" w:usb3="00000000" w:csb0="00040001" w:csb1="00000000"/>
  </w:font>
  <w:font w:name="楷体_GB2312">
    <w:altName w:val="楷体"/>
    <w:panose1 w:val="00000000000000000000"/>
    <w:charset w:val="86"/>
    <w:family w:val="swiss"/>
    <w:pitch w:val="default"/>
    <w:sig w:usb0="00000000" w:usb1="00000000" w:usb2="00000010" w:usb3="00000000" w:csb0="00040000" w:csb1="00000000"/>
  </w:font>
  <w:font w:name="楷体">
    <w:panose1 w:val="02010609060101010101"/>
    <w:charset w:val="86"/>
    <w:family w:val="swiss"/>
    <w:pitch w:val="default"/>
    <w:sig w:usb0="800002BF" w:usb1="38CF7CFA" w:usb2="00000016" w:usb3="00000000" w:csb0="00040001" w:csb1="00000000"/>
  </w:font>
  <w:font w:name="黑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decorative"/>
    <w:pitch w:val="default"/>
    <w:sig w:usb0="00000000" w:usb1="00000000" w:usb2="00000010" w:usb3="00000000" w:csb0="00040000" w:csb1="00000000"/>
  </w:font>
  <w:font w:name="楷体">
    <w:panose1 w:val="02010609060101010101"/>
    <w:charset w:val="86"/>
    <w:family w:val="decorative"/>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id="0">
    <w:p>
      <w:pPr>
        <w:pStyle w:val="7"/>
      </w:pPr>
      <w:r>
        <w:rPr>
          <w:rStyle w:val="14"/>
          <w:rFonts w:ascii="宋体" w:cs="宋体"/>
        </w:rPr>
        <w:footnoteRef/>
      </w:r>
      <w:r>
        <w:rPr>
          <w:rFonts w:hint="eastAsia" w:ascii="宋体" w:hAnsi="宋体" w:cs="宋体"/>
        </w:rPr>
        <w:t>《梁庄王墓</w:t>
      </w:r>
      <w:r>
        <w:rPr>
          <w:rFonts w:ascii="宋体" w:hAnsi="宋体" w:cs="宋体"/>
        </w:rPr>
        <w:t>—</w:t>
      </w:r>
      <w:r>
        <w:rPr>
          <w:rFonts w:hint="eastAsia" w:ascii="宋体" w:hAnsi="宋体" w:cs="宋体"/>
        </w:rPr>
        <w:t>郑和时代的瑰宝》，湖北省博物馆，主编王红星，文物出版社，第</w:t>
      </w:r>
      <w:r>
        <w:rPr>
          <w:rFonts w:ascii="宋体" w:hAnsi="宋体" w:cs="宋体"/>
        </w:rPr>
        <w:t>37</w:t>
      </w:r>
      <w:r>
        <w:rPr>
          <w:rFonts w:hint="eastAsia" w:ascii="宋体" w:hAnsi="宋体" w:cs="宋体"/>
        </w:rPr>
        <w:t>页</w:t>
      </w:r>
    </w:p>
  </w:footnote>
  <w:footnote w:id="1">
    <w:p>
      <w:pPr>
        <w:pStyle w:val="7"/>
      </w:pPr>
      <w:r>
        <w:rPr>
          <w:rStyle w:val="14"/>
          <w:rFonts w:ascii="宋体" w:cs="宋体"/>
        </w:rPr>
        <w:footnoteRef/>
      </w:r>
      <w:r>
        <w:rPr>
          <w:rFonts w:ascii="宋体" w:hAnsi="宋体" w:cs="宋体"/>
        </w:rPr>
        <w:t xml:space="preserve"> </w:t>
      </w:r>
      <w:r>
        <w:rPr>
          <w:rFonts w:hint="eastAsia" w:ascii="宋体" w:hAnsi="宋体" w:cs="宋体"/>
        </w:rPr>
        <w:t>陆锡兴·《明装王母帽顶之研究</w:t>
      </w:r>
      <w:r>
        <w:rPr>
          <w:rFonts w:ascii="宋体" w:hAnsi="宋体" w:cs="宋体"/>
        </w:rPr>
        <w:t>——</w:t>
      </w:r>
      <w:r>
        <w:rPr>
          <w:rFonts w:hint="eastAsia" w:ascii="宋体" w:hAnsi="宋体" w:cs="宋体"/>
        </w:rPr>
        <w:t>兼论元明时代大帽和帽顶》·《南方文物》·</w:t>
      </w:r>
      <w:r>
        <w:rPr>
          <w:rFonts w:ascii="宋体" w:hAnsi="宋体" w:cs="宋体"/>
        </w:rPr>
        <w:t>2012-4</w:t>
      </w:r>
    </w:p>
  </w:footnote>
  <w:footnote w:id="2">
    <w:p>
      <w:pPr>
        <w:pStyle w:val="7"/>
      </w:pPr>
      <w:r>
        <w:rPr>
          <w:rStyle w:val="14"/>
          <w:rFonts w:ascii="黑体" w:hAnsi="黑体" w:eastAsia="黑体" w:cs="黑体"/>
          <w:sz w:val="28"/>
          <w:szCs w:val="28"/>
        </w:rPr>
        <w:footnoteRef/>
      </w:r>
      <w:r>
        <w:rPr>
          <w:rFonts w:hint="eastAsia"/>
        </w:rPr>
        <w:t>表格为笔者经过查阅相关的考古报告或论文整理得出。查阅的考古报告包括：《元大都的勘察和发掘》</w:t>
      </w:r>
      <w:r>
        <w:t>•</w:t>
      </w:r>
      <w:r>
        <w:rPr>
          <w:rFonts w:hint="eastAsia"/>
        </w:rPr>
        <w:t>《文物》；湖北省文物考占研究所、荆门市博物馆、锤祥市博物馆</w:t>
      </w:r>
      <w:r>
        <w:t>:</w:t>
      </w:r>
      <w:r>
        <w:rPr>
          <w:rFonts w:hint="eastAsia"/>
        </w:rPr>
        <w:t>《湖北锤祥梁庄土墓发掘简报》</w:t>
      </w:r>
      <w:r>
        <w:t>•</w:t>
      </w:r>
      <w:r>
        <w:rPr>
          <w:rFonts w:hint="eastAsia"/>
        </w:rPr>
        <w:t>《文物》</w:t>
      </w:r>
      <w:r>
        <w:t>2003</w:t>
      </w:r>
      <w:r>
        <w:rPr>
          <w:rFonts w:hint="eastAsia"/>
        </w:rPr>
        <w:t>年第</w:t>
      </w:r>
      <w:r>
        <w:t>5</w:t>
      </w:r>
      <w:r>
        <w:rPr>
          <w:rFonts w:hint="eastAsia"/>
        </w:rPr>
        <w:t>期；大同市文物陈列馆、山西云冈文物管理所</w:t>
      </w:r>
      <w:r>
        <w:t>•</w:t>
      </w:r>
      <w:r>
        <w:rPr>
          <w:rFonts w:hint="eastAsia"/>
        </w:rPr>
        <w:t>《山西省大同市元代冯道真、土青墓清理简报》</w:t>
      </w:r>
      <w:r>
        <w:t>•</w:t>
      </w:r>
      <w:r>
        <w:rPr>
          <w:rFonts w:hint="eastAsia"/>
        </w:rPr>
        <w:t>《文物》</w:t>
      </w:r>
      <w:r>
        <w:t>1962</w:t>
      </w:r>
      <w:r>
        <w:rPr>
          <w:rFonts w:hint="eastAsia"/>
        </w:rPr>
        <w:t>年第</w:t>
      </w:r>
      <w:r>
        <w:t>l0</w:t>
      </w:r>
      <w:r>
        <w:rPr>
          <w:rFonts w:hint="eastAsia"/>
        </w:rPr>
        <w:t>期；无锡市博物馆</w:t>
      </w:r>
      <w:r>
        <w:t>:</w:t>
      </w:r>
      <w:r>
        <w:rPr>
          <w:rFonts w:hint="eastAsia"/>
        </w:rPr>
        <w:t>《江苏无锡市元墓中出土的一批文物》，《文物》，</w:t>
      </w:r>
      <w:r>
        <w:t>1964</w:t>
      </w:r>
      <w:r>
        <w:rPr>
          <w:rFonts w:hint="eastAsia"/>
        </w:rPr>
        <w:t>年</w:t>
      </w:r>
      <w:r>
        <w:t>12</w:t>
      </w:r>
      <w:r>
        <w:rPr>
          <w:rFonts w:hint="eastAsia"/>
        </w:rPr>
        <w:t>期；《安徽市安庆发现的元墓》，《考古》，</w:t>
      </w:r>
      <w:r>
        <w:t>1957</w:t>
      </w:r>
      <w:r>
        <w:rPr>
          <w:rFonts w:hint="eastAsia"/>
        </w:rPr>
        <w:t>年第</w:t>
      </w:r>
      <w:r>
        <w:t>5</w:t>
      </w:r>
      <w:r>
        <w:rPr>
          <w:rFonts w:hint="eastAsia"/>
        </w:rPr>
        <w:t>期、马晓光·《长江下游地区元</w:t>
      </w:r>
      <w:r>
        <w:t>_</w:t>
      </w:r>
      <w:r>
        <w:rPr>
          <w:rFonts w:hint="eastAsia"/>
        </w:rPr>
        <w:t>明墓葬》；常州市博物馆、武进县文化馆</w:t>
      </w:r>
      <w:r>
        <w:t>:</w:t>
      </w:r>
      <w:r>
        <w:rPr>
          <w:rFonts w:hint="eastAsia"/>
        </w:rPr>
        <w:t>《江苏武进县元墓出土八思巴文漆器》，《文物丛刊》第</w:t>
      </w:r>
      <w:r>
        <w:t>2</w:t>
      </w:r>
      <w:r>
        <w:rPr>
          <w:rFonts w:hint="eastAsia"/>
        </w:rPr>
        <w:t>期；江西南城明益宣王朱翊鈏夫妇合葬墓</w:t>
      </w:r>
      <w:r>
        <w:t xml:space="preserve"> </w:t>
      </w:r>
      <w:r>
        <w:rPr>
          <w:rFonts w:hint="eastAsia"/>
        </w:rPr>
        <w:t>，刘林</w:t>
      </w:r>
      <w:r>
        <w:t>;</w:t>
      </w:r>
      <w:r>
        <w:rPr>
          <w:rFonts w:hint="eastAsia"/>
        </w:rPr>
        <w:t>、余家栋、许智范，《文物》</w:t>
      </w:r>
      <w:r>
        <w:t>1982</w:t>
      </w:r>
      <w:r>
        <w:rPr>
          <w:rFonts w:hint="eastAsia"/>
        </w:rPr>
        <w:t>年</w:t>
      </w:r>
      <w:r>
        <w:t>8</w:t>
      </w:r>
      <w:r>
        <w:rPr>
          <w:rFonts w:hint="eastAsia"/>
        </w:rPr>
        <w:t>月；南京尹西村明墓，华国荣《江汉考古》</w:t>
      </w:r>
      <w:r>
        <w:t>1989</w:t>
      </w:r>
      <w:r>
        <w:rPr>
          <w:rFonts w:hint="eastAsia"/>
        </w:rPr>
        <w:t>年</w:t>
      </w:r>
      <w:r>
        <w:t>7</w:t>
      </w:r>
      <w:r>
        <w:rPr>
          <w:rFonts w:hint="eastAsia"/>
        </w:rPr>
        <w:t>月；元代古玉珍品的正名与投资</w:t>
      </w:r>
      <w:r>
        <w:t>——</w:t>
      </w:r>
      <w:r>
        <w:rPr>
          <w:rFonts w:hint="eastAsia"/>
        </w:rPr>
        <w:t>鸳鹭行玉帽顶，徐文宁，《艺术市场》</w:t>
      </w:r>
      <w:r>
        <w:t>2006</w:t>
      </w:r>
      <w:r>
        <w:rPr>
          <w:rFonts w:hint="eastAsia"/>
        </w:rPr>
        <w:t>年</w:t>
      </w:r>
      <w:r>
        <w:t>6</w:t>
      </w:r>
      <w:r>
        <w:rPr>
          <w:rFonts w:hint="eastAsia"/>
        </w:rPr>
        <w:t>月。</w:t>
      </w:r>
      <w:r>
        <w:t xml:space="preserve"> </w:t>
      </w:r>
    </w:p>
  </w:footnote>
  <w:footnote w:id="3">
    <w:p>
      <w:pPr>
        <w:pStyle w:val="7"/>
      </w:pPr>
      <w:r>
        <w:rPr>
          <w:rStyle w:val="14"/>
          <w:rFonts w:ascii="宋体" w:cs="宋体"/>
        </w:rPr>
        <w:footnoteRef/>
      </w:r>
      <w:r>
        <w:rPr>
          <w:rFonts w:ascii="宋体" w:hAnsi="宋体" w:cs="宋体"/>
        </w:rPr>
        <w:t xml:space="preserve"> </w:t>
      </w:r>
      <w:r>
        <w:rPr>
          <w:rFonts w:hint="eastAsia" w:ascii="宋体" w:hAnsi="宋体" w:cs="宋体"/>
        </w:rPr>
        <w:t>明·郎瑛·《七修类稿·辩证·巾啧冠帽》·</w:t>
      </w:r>
      <w:r>
        <w:fldChar w:fldCharType="begin"/>
      </w:r>
      <w:r>
        <w:instrText xml:space="preserve"> HYPERLINK "http://baike.baidu.com/view/884549.htm" \t "http://baike.baidu.com/view/_blank" </w:instrText>
      </w:r>
      <w:r>
        <w:fldChar w:fldCharType="separate"/>
      </w:r>
      <w:r>
        <w:rPr>
          <w:rFonts w:hint="eastAsia" w:ascii="宋体" w:hAnsi="宋体" w:cs="宋体"/>
        </w:rPr>
        <w:t>上海书店出版社</w:t>
      </w:r>
      <w:r>
        <w:rPr>
          <w:rFonts w:hint="eastAsia" w:ascii="宋体" w:hAnsi="宋体" w:cs="宋体"/>
        </w:rPr>
        <w:fldChar w:fldCharType="end"/>
      </w:r>
      <w:r>
        <w:rPr>
          <w:rFonts w:hint="eastAsia" w:ascii="宋体" w:hAnsi="宋体" w:cs="宋体"/>
        </w:rPr>
        <w:t>·</w:t>
      </w:r>
      <w:r>
        <w:rPr>
          <w:rFonts w:ascii="宋体" w:hAnsi="宋体" w:cs="宋体"/>
        </w:rPr>
        <w:t>2009</w:t>
      </w:r>
      <w:r>
        <w:rPr>
          <w:rFonts w:hint="eastAsia" w:ascii="宋体" w:hAnsi="宋体" w:cs="宋体"/>
        </w:rPr>
        <w:t>年</w:t>
      </w:r>
      <w:r>
        <w:rPr>
          <w:rFonts w:ascii="宋体" w:hAnsi="宋体" w:cs="宋体"/>
        </w:rPr>
        <w:t>4</w:t>
      </w:r>
      <w:r>
        <w:rPr>
          <w:rFonts w:hint="eastAsia" w:ascii="宋体" w:hAnsi="宋体" w:cs="宋体"/>
        </w:rPr>
        <w:t>月，第</w:t>
      </w:r>
      <w:r>
        <w:rPr>
          <w:rFonts w:ascii="宋体" w:hAnsi="宋体" w:cs="宋体"/>
        </w:rPr>
        <w:t>24</w:t>
      </w:r>
      <w:r>
        <w:rPr>
          <w:rFonts w:hint="eastAsia" w:ascii="宋体" w:hAnsi="宋体" w:cs="宋体"/>
        </w:rPr>
        <w:t>卷</w:t>
      </w:r>
    </w:p>
  </w:footnote>
  <w:footnote w:id="4">
    <w:p>
      <w:pPr>
        <w:pStyle w:val="7"/>
      </w:pPr>
      <w:r>
        <w:rPr>
          <w:rStyle w:val="14"/>
          <w:rFonts w:ascii="宋体" w:cs="宋体"/>
        </w:rPr>
        <w:footnoteRef/>
      </w:r>
      <w:r>
        <w:rPr>
          <w:rFonts w:hint="eastAsia" w:ascii="宋体" w:hAnsi="宋体" w:cs="宋体"/>
        </w:rPr>
        <w:t>《梁庄王墓</w:t>
      </w:r>
      <w:r>
        <w:rPr>
          <w:rFonts w:ascii="宋体" w:hAnsi="宋体" w:cs="宋体"/>
        </w:rPr>
        <w:t>—</w:t>
      </w:r>
      <w:r>
        <w:rPr>
          <w:rFonts w:hint="eastAsia" w:ascii="宋体" w:hAnsi="宋体" w:cs="宋体"/>
        </w:rPr>
        <w:t>郑和时代的瑰宝》，湖北省博物馆，主编王红星，文物出版社，第</w:t>
      </w:r>
      <w:r>
        <w:rPr>
          <w:rFonts w:ascii="宋体" w:hAnsi="宋体" w:cs="宋体"/>
        </w:rPr>
        <w:t>37-39</w:t>
      </w:r>
      <w:r>
        <w:rPr>
          <w:rFonts w:hint="eastAsia" w:ascii="宋体" w:hAnsi="宋体" w:cs="宋体"/>
        </w:rPr>
        <w:t>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6"/>
      <w:pBdr>
        <w:bottom w:val="single" w:color="auto" w:sz="4" w:space="0"/>
      </w:pBdr>
    </w:pPr>
    <w:r>
      <w:rPr>
        <w:sz w:val="18"/>
      </w:rPr>
      <w:pict>
        <v:shape id="_x0000_s4098" o:spid="_x0000_s4098" o:spt="202" type="#_x0000_t202" style="position:absolute;left:0pt;margin-top:0pt;height:144pt;width:144pt;mso-position-horizontal:inside;mso-position-horizontal-relative:margin;mso-wrap-style:none;z-index:251659264;mso-width-relative:page;mso-height-relative:page;" filled="f" stroked="f" coordsize="21600,21600">
          <v:path/>
          <v:fill on="f" focussize="0,0"/>
          <v:stroke on="f" joinstyle="miter"/>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- 141 -</w:t>
                </w:r>
                <w:r>
                  <w:rPr>
                    <w:rFonts w:hint="eastAsia"/>
                    <w:sz w:val="18"/>
                    <w:lang w:eastAsia="zh-CN"/>
                  </w:rPr>
                  <w:fldChar w:fldCharType="end"/>
                </w:r>
              </w:p>
            </w:txbxContent>
          </v:textbox>
        </v:shape>
      </w:pict>
    </w: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66E347FB"/>
    <w:rsid w:val="0002096E"/>
    <w:rsid w:val="00045D53"/>
    <w:rsid w:val="000733CD"/>
    <w:rsid w:val="000A6948"/>
    <w:rsid w:val="000A6D56"/>
    <w:rsid w:val="000C70BE"/>
    <w:rsid w:val="000D3D32"/>
    <w:rsid w:val="000E14E0"/>
    <w:rsid w:val="001853C4"/>
    <w:rsid w:val="00216CAD"/>
    <w:rsid w:val="002E1CC1"/>
    <w:rsid w:val="0034360E"/>
    <w:rsid w:val="003624D0"/>
    <w:rsid w:val="003A6E72"/>
    <w:rsid w:val="003B74F3"/>
    <w:rsid w:val="003E6DE9"/>
    <w:rsid w:val="004005F9"/>
    <w:rsid w:val="00415B7F"/>
    <w:rsid w:val="004223B2"/>
    <w:rsid w:val="004323C7"/>
    <w:rsid w:val="00466BF3"/>
    <w:rsid w:val="00481A2E"/>
    <w:rsid w:val="004F68B8"/>
    <w:rsid w:val="005057F5"/>
    <w:rsid w:val="00513765"/>
    <w:rsid w:val="00557C1A"/>
    <w:rsid w:val="005679E6"/>
    <w:rsid w:val="00590B8D"/>
    <w:rsid w:val="00591D6B"/>
    <w:rsid w:val="005943C8"/>
    <w:rsid w:val="005E7371"/>
    <w:rsid w:val="005F4218"/>
    <w:rsid w:val="005F4437"/>
    <w:rsid w:val="006A27A7"/>
    <w:rsid w:val="007A1063"/>
    <w:rsid w:val="007A53C4"/>
    <w:rsid w:val="00822E4B"/>
    <w:rsid w:val="0082607A"/>
    <w:rsid w:val="00923F96"/>
    <w:rsid w:val="00965AEE"/>
    <w:rsid w:val="009735F7"/>
    <w:rsid w:val="009A6619"/>
    <w:rsid w:val="009B2BA8"/>
    <w:rsid w:val="009C1591"/>
    <w:rsid w:val="00A46D1B"/>
    <w:rsid w:val="00AA7410"/>
    <w:rsid w:val="00AD02C1"/>
    <w:rsid w:val="00AF0F92"/>
    <w:rsid w:val="00B70BB9"/>
    <w:rsid w:val="00B929EB"/>
    <w:rsid w:val="00C45203"/>
    <w:rsid w:val="00C72EAC"/>
    <w:rsid w:val="00CA145F"/>
    <w:rsid w:val="00CC4E87"/>
    <w:rsid w:val="00CE03B2"/>
    <w:rsid w:val="00D203BE"/>
    <w:rsid w:val="00D504E7"/>
    <w:rsid w:val="00DC54BE"/>
    <w:rsid w:val="00E27216"/>
    <w:rsid w:val="00E50736"/>
    <w:rsid w:val="00E64992"/>
    <w:rsid w:val="00E865A7"/>
    <w:rsid w:val="00EF6824"/>
    <w:rsid w:val="00FA75CB"/>
    <w:rsid w:val="00FD5F2B"/>
    <w:rsid w:val="056604F3"/>
    <w:rsid w:val="07732678"/>
    <w:rsid w:val="0CF347B2"/>
    <w:rsid w:val="14FE1CBF"/>
    <w:rsid w:val="1CF602FE"/>
    <w:rsid w:val="2DA94E77"/>
    <w:rsid w:val="31A831C3"/>
    <w:rsid w:val="35FA05A3"/>
    <w:rsid w:val="39B866EC"/>
    <w:rsid w:val="3AE16040"/>
    <w:rsid w:val="3C6A6305"/>
    <w:rsid w:val="3CE91C94"/>
    <w:rsid w:val="41EB18B3"/>
    <w:rsid w:val="430103AA"/>
    <w:rsid w:val="436C1CAB"/>
    <w:rsid w:val="47A93E92"/>
    <w:rsid w:val="4B874579"/>
    <w:rsid w:val="50B72BFD"/>
    <w:rsid w:val="51CC7DAE"/>
    <w:rsid w:val="52BC1043"/>
    <w:rsid w:val="535E3DD5"/>
    <w:rsid w:val="53610D3D"/>
    <w:rsid w:val="5DCA6B27"/>
    <w:rsid w:val="5F2516A8"/>
    <w:rsid w:val="60017D91"/>
    <w:rsid w:val="60CA19D8"/>
    <w:rsid w:val="6302491D"/>
    <w:rsid w:val="649F7272"/>
    <w:rsid w:val="66E347FB"/>
    <w:rsid w:val="6B4F4308"/>
    <w:rsid w:val="6F1E678C"/>
    <w:rsid w:val="72817FB5"/>
    <w:rsid w:val="793357E6"/>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uiPriority="99" w:name="page number"/>
    <w:lsdException w:qFormat="1" w:unhideWhenUsed="0" w:uiPriority="99" w:semiHidden="0" w:name="endnote reference"/>
    <w:lsdException w:qFormat="1" w:unhideWhenUsed="0"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iPriority w:val="99"/>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link w:val="17"/>
    <w:qFormat/>
    <w:uiPriority w:val="99"/>
    <w:pPr>
      <w:jc w:val="left"/>
    </w:pPr>
  </w:style>
  <w:style w:type="paragraph" w:styleId="3">
    <w:name w:val="endnote text"/>
    <w:basedOn w:val="1"/>
    <w:link w:val="18"/>
    <w:qFormat/>
    <w:uiPriority w:val="99"/>
    <w:pPr>
      <w:snapToGrid w:val="0"/>
      <w:jc w:val="left"/>
    </w:pPr>
  </w:style>
  <w:style w:type="paragraph" w:styleId="4">
    <w:name w:val="Balloon Text"/>
    <w:basedOn w:val="1"/>
    <w:link w:val="19"/>
    <w:qFormat/>
    <w:uiPriority w:val="99"/>
    <w:rPr>
      <w:sz w:val="18"/>
      <w:szCs w:val="18"/>
    </w:rPr>
  </w:style>
  <w:style w:type="paragraph" w:styleId="5">
    <w:name w:val="footer"/>
    <w:basedOn w:val="1"/>
    <w:link w:val="20"/>
    <w:qFormat/>
    <w:uiPriority w:val="99"/>
    <w:pPr>
      <w:tabs>
        <w:tab w:val="center" w:pos="4153"/>
        <w:tab w:val="right" w:pos="8306"/>
      </w:tabs>
      <w:snapToGrid w:val="0"/>
      <w:jc w:val="left"/>
    </w:pPr>
    <w:rPr>
      <w:sz w:val="18"/>
      <w:szCs w:val="18"/>
    </w:rPr>
  </w:style>
  <w:style w:type="paragraph" w:styleId="6">
    <w:name w:val="header"/>
    <w:basedOn w:val="1"/>
    <w:link w:val="21"/>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22"/>
    <w:qFormat/>
    <w:uiPriority w:val="99"/>
    <w:pPr>
      <w:snapToGrid w:val="0"/>
      <w:jc w:val="left"/>
    </w:pPr>
    <w:rPr>
      <w:sz w:val="18"/>
      <w:szCs w:val="18"/>
    </w:rPr>
  </w:style>
  <w:style w:type="paragraph" w:styleId="8">
    <w:name w:val="Normal (Web)"/>
    <w:basedOn w:val="1"/>
    <w:qFormat/>
    <w:uiPriority w:val="99"/>
    <w:pPr>
      <w:spacing w:beforeAutospacing="1" w:afterAutospacing="1"/>
      <w:jc w:val="left"/>
    </w:pPr>
    <w:rPr>
      <w:kern w:val="0"/>
      <w:sz w:val="24"/>
    </w:rPr>
  </w:style>
  <w:style w:type="character" w:styleId="10">
    <w:name w:val="Strong"/>
    <w:basedOn w:val="9"/>
    <w:qFormat/>
    <w:uiPriority w:val="99"/>
    <w:rPr>
      <w:rFonts w:cs="Times New Roman"/>
      <w:b/>
    </w:rPr>
  </w:style>
  <w:style w:type="character" w:styleId="11">
    <w:name w:val="endnote reference"/>
    <w:basedOn w:val="9"/>
    <w:qFormat/>
    <w:uiPriority w:val="99"/>
    <w:rPr>
      <w:rFonts w:cs="Times New Roman"/>
      <w:vertAlign w:val="superscript"/>
    </w:rPr>
  </w:style>
  <w:style w:type="character" w:styleId="12">
    <w:name w:val="Hyperlink"/>
    <w:basedOn w:val="9"/>
    <w:qFormat/>
    <w:uiPriority w:val="99"/>
    <w:rPr>
      <w:rFonts w:cs="Times New Roman"/>
      <w:color w:val="0000FF"/>
      <w:u w:val="single"/>
    </w:rPr>
  </w:style>
  <w:style w:type="character" w:styleId="13">
    <w:name w:val="annotation reference"/>
    <w:basedOn w:val="9"/>
    <w:qFormat/>
    <w:uiPriority w:val="99"/>
    <w:rPr>
      <w:rFonts w:cs="Times New Roman"/>
      <w:sz w:val="21"/>
      <w:szCs w:val="21"/>
    </w:rPr>
  </w:style>
  <w:style w:type="character" w:styleId="14">
    <w:name w:val="footnote reference"/>
    <w:basedOn w:val="9"/>
    <w:qFormat/>
    <w:uiPriority w:val="99"/>
    <w:rPr>
      <w:rFonts w:cs="Times New Roman"/>
      <w:vertAlign w:val="superscript"/>
    </w:rPr>
  </w:style>
  <w:style w:type="table" w:styleId="16">
    <w:name w:val="Table Grid"/>
    <w:basedOn w:val="1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Comment Text Char"/>
    <w:basedOn w:val="9"/>
    <w:link w:val="2"/>
    <w:semiHidden/>
    <w:qFormat/>
    <w:uiPriority w:val="99"/>
    <w:rPr>
      <w:rFonts w:ascii="Calibri" w:hAnsi="Calibri"/>
      <w:szCs w:val="24"/>
    </w:rPr>
  </w:style>
  <w:style w:type="character" w:customStyle="1" w:styleId="18">
    <w:name w:val="Endnote Text Char"/>
    <w:basedOn w:val="9"/>
    <w:link w:val="3"/>
    <w:qFormat/>
    <w:locked/>
    <w:uiPriority w:val="99"/>
    <w:rPr>
      <w:rFonts w:ascii="Calibri" w:hAnsi="Calibri" w:eastAsia="宋体" w:cs="Times New Roman"/>
      <w:kern w:val="2"/>
      <w:sz w:val="24"/>
      <w:szCs w:val="24"/>
    </w:rPr>
  </w:style>
  <w:style w:type="character" w:customStyle="1" w:styleId="19">
    <w:name w:val="Balloon Text Char"/>
    <w:basedOn w:val="9"/>
    <w:link w:val="4"/>
    <w:qFormat/>
    <w:locked/>
    <w:uiPriority w:val="99"/>
    <w:rPr>
      <w:rFonts w:ascii="Calibri" w:hAnsi="Calibri" w:eastAsia="宋体" w:cs="Times New Roman"/>
      <w:kern w:val="2"/>
      <w:sz w:val="18"/>
      <w:szCs w:val="18"/>
    </w:rPr>
  </w:style>
  <w:style w:type="character" w:customStyle="1" w:styleId="20">
    <w:name w:val="Footer Char"/>
    <w:basedOn w:val="9"/>
    <w:link w:val="5"/>
    <w:qFormat/>
    <w:locked/>
    <w:uiPriority w:val="99"/>
    <w:rPr>
      <w:rFonts w:ascii="Calibri" w:hAnsi="Calibri" w:eastAsia="宋体" w:cs="Times New Roman"/>
      <w:kern w:val="2"/>
      <w:sz w:val="18"/>
      <w:szCs w:val="18"/>
    </w:rPr>
  </w:style>
  <w:style w:type="character" w:customStyle="1" w:styleId="21">
    <w:name w:val="Header Char"/>
    <w:basedOn w:val="9"/>
    <w:link w:val="6"/>
    <w:qFormat/>
    <w:locked/>
    <w:uiPriority w:val="99"/>
    <w:rPr>
      <w:rFonts w:ascii="Calibri" w:hAnsi="Calibri" w:eastAsia="宋体" w:cs="Times New Roman"/>
      <w:kern w:val="2"/>
      <w:sz w:val="18"/>
      <w:szCs w:val="18"/>
    </w:rPr>
  </w:style>
  <w:style w:type="character" w:customStyle="1" w:styleId="22">
    <w:name w:val="Footnote Text Char"/>
    <w:basedOn w:val="9"/>
    <w:link w:val="7"/>
    <w:qFormat/>
    <w:locked/>
    <w:uiPriority w:val="99"/>
    <w:rPr>
      <w:rFonts w:ascii="Calibri" w:hAnsi="Calibri" w:eastAsia="宋体" w:cs="Times New Roman"/>
      <w:kern w:val="2"/>
      <w:sz w:val="18"/>
      <w:szCs w:val="18"/>
    </w:rPr>
  </w:style>
  <w:style w:type="paragraph" w:customStyle="1" w:styleId="23">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11</Pages>
  <Words>824</Words>
  <Characters>4703</Characters>
  <Lines>0</Lines>
  <Paragraphs>0</Paragraphs>
  <ScaleCrop>false</ScaleCrop>
  <LinksUpToDate>false</LinksUpToDate>
  <CharactersWithSpaces>0</CharactersWithSpaces>
  <Application>WPS Office_10.1.0.5554_F1E327BC-269C-435d-A152-05C5408002CA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2016-02-16T16:36:00Z</dcterms:created>
  <dc:creator>Administrator</dc:creator>
  <cp:lastModifiedBy>Administrator</cp:lastModifiedBy>
  <dcterms:modified xsi:type="dcterms:W3CDTF">2016-03-20T03:31:07Z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